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233DD9" w14:textId="77777777" w:rsidR="00AC4489" w:rsidRPr="006F1176" w:rsidRDefault="00AC4489" w:rsidP="006F1176">
      <w:pPr>
        <w:contextualSpacing/>
        <w:jc w:val="center"/>
      </w:pPr>
      <w:r w:rsidRPr="006F1176">
        <w:t xml:space="preserve">Sociology </w:t>
      </w:r>
      <w:r w:rsidR="00860561" w:rsidRPr="006F1176">
        <w:t>272</w:t>
      </w:r>
    </w:p>
    <w:p w14:paraId="79086C18" w14:textId="77777777" w:rsidR="00AC4489" w:rsidRPr="006F1176" w:rsidRDefault="00AC4489" w:rsidP="006F1176">
      <w:pPr>
        <w:contextualSpacing/>
        <w:jc w:val="center"/>
      </w:pPr>
      <w:r w:rsidRPr="006F1176">
        <w:t>Statistics for Sociology</w:t>
      </w:r>
    </w:p>
    <w:p w14:paraId="5327D2BF" w14:textId="77777777" w:rsidR="000F0C19" w:rsidRPr="006F1176" w:rsidRDefault="000F0C19" w:rsidP="006F1176">
      <w:pPr>
        <w:contextualSpacing/>
        <w:jc w:val="center"/>
        <w:rPr>
          <w:sz w:val="10"/>
          <w:szCs w:val="10"/>
        </w:rPr>
      </w:pPr>
    </w:p>
    <w:p w14:paraId="39CCD74F" w14:textId="77777777" w:rsidR="000F0C19" w:rsidRPr="006F1176" w:rsidRDefault="000F0C19" w:rsidP="006F1176">
      <w:pPr>
        <w:contextualSpacing/>
        <w:jc w:val="center"/>
        <w:rPr>
          <w:b/>
          <w:sz w:val="28"/>
          <w:szCs w:val="28"/>
        </w:rPr>
      </w:pPr>
      <w:r w:rsidRPr="006F1176">
        <w:rPr>
          <w:b/>
          <w:sz w:val="28"/>
          <w:szCs w:val="28"/>
        </w:rPr>
        <w:t xml:space="preserve">Problem Set </w:t>
      </w:r>
      <w:r w:rsidR="0084770A">
        <w:rPr>
          <w:b/>
          <w:sz w:val="28"/>
          <w:szCs w:val="28"/>
        </w:rPr>
        <w:t>9</w:t>
      </w:r>
    </w:p>
    <w:p w14:paraId="026CB716" w14:textId="111F9046" w:rsidR="000F0C19" w:rsidRPr="006F1176" w:rsidRDefault="0084770A" w:rsidP="006F1176">
      <w:pPr>
        <w:contextualSpacing/>
        <w:jc w:val="center"/>
        <w:rPr>
          <w:b/>
          <w:sz w:val="28"/>
          <w:szCs w:val="28"/>
        </w:rPr>
      </w:pPr>
      <w:r>
        <w:rPr>
          <w:sz w:val="28"/>
          <w:szCs w:val="28"/>
        </w:rPr>
        <w:t>T</w:t>
      </w:r>
      <w:r w:rsidR="000F789D">
        <w:rPr>
          <w:sz w:val="28"/>
          <w:szCs w:val="28"/>
        </w:rPr>
        <w:t>ue</w:t>
      </w:r>
      <w:r>
        <w:rPr>
          <w:sz w:val="28"/>
          <w:szCs w:val="28"/>
        </w:rPr>
        <w:t xml:space="preserve">sday, </w:t>
      </w:r>
      <w:r w:rsidR="000D33E5">
        <w:rPr>
          <w:sz w:val="28"/>
          <w:szCs w:val="28"/>
        </w:rPr>
        <w:t>11/24</w:t>
      </w:r>
      <w:r w:rsidR="00DC0EC8">
        <w:rPr>
          <w:sz w:val="28"/>
          <w:szCs w:val="28"/>
        </w:rPr>
        <w:t xml:space="preserve"> </w:t>
      </w:r>
      <w:r>
        <w:rPr>
          <w:sz w:val="28"/>
          <w:szCs w:val="28"/>
        </w:rPr>
        <w:t xml:space="preserve">@ </w:t>
      </w:r>
      <w:r w:rsidR="00DC0EC8">
        <w:rPr>
          <w:sz w:val="28"/>
          <w:szCs w:val="28"/>
        </w:rPr>
        <w:t>12pm</w:t>
      </w:r>
    </w:p>
    <w:p w14:paraId="1FB8821D" w14:textId="77777777" w:rsidR="007429E2" w:rsidRPr="006F1176" w:rsidRDefault="007429E2" w:rsidP="006F1176">
      <w:pPr>
        <w:pStyle w:val="ListParagraph"/>
      </w:pPr>
    </w:p>
    <w:p w14:paraId="0900F905" w14:textId="77777777" w:rsidR="000D33E5" w:rsidRDefault="000D33E5" w:rsidP="000D33E5"/>
    <w:p w14:paraId="44B5C4B1" w14:textId="5EDE160E" w:rsidR="000D33E5" w:rsidRPr="0060609F" w:rsidRDefault="000D33E5" w:rsidP="000D33E5">
      <w:r w:rsidRPr="0060609F">
        <w:t>Note that per the syllabus, assignments must adhere to the following guidelines to be considered for full credit:</w:t>
      </w:r>
    </w:p>
    <w:p w14:paraId="0C478F7F" w14:textId="77777777" w:rsidR="000D33E5" w:rsidRPr="0060609F" w:rsidRDefault="000D33E5" w:rsidP="000D33E5">
      <w:pPr>
        <w:numPr>
          <w:ilvl w:val="0"/>
          <w:numId w:val="27"/>
        </w:numPr>
      </w:pPr>
      <w:r w:rsidRPr="0060609F">
        <w:t>Be neat and organized</w:t>
      </w:r>
    </w:p>
    <w:p w14:paraId="3058C2C5" w14:textId="77777777" w:rsidR="000D33E5" w:rsidRPr="0060609F" w:rsidRDefault="000D33E5" w:rsidP="000D33E5">
      <w:pPr>
        <w:numPr>
          <w:ilvl w:val="0"/>
          <w:numId w:val="27"/>
        </w:numPr>
      </w:pPr>
      <w:r w:rsidRPr="0060609F">
        <w:t>Show work for ALL calculations and include SPSS output/tables for SPSS components</w:t>
      </w:r>
    </w:p>
    <w:p w14:paraId="5834CBEB" w14:textId="77777777" w:rsidR="000D33E5" w:rsidRPr="0060609F" w:rsidRDefault="000D33E5" w:rsidP="000D33E5">
      <w:pPr>
        <w:numPr>
          <w:ilvl w:val="0"/>
          <w:numId w:val="27"/>
        </w:numPr>
      </w:pPr>
      <w:r w:rsidRPr="0060609F">
        <w:t>Round decimal places appropriately (i.e., to 2 decimal places).</w:t>
      </w:r>
    </w:p>
    <w:p w14:paraId="7C7FD3BA" w14:textId="77777777" w:rsidR="000D33E5" w:rsidRPr="0060609F" w:rsidRDefault="000D33E5" w:rsidP="000D33E5">
      <w:pPr>
        <w:numPr>
          <w:ilvl w:val="0"/>
          <w:numId w:val="27"/>
        </w:numPr>
      </w:pPr>
      <w:r w:rsidRPr="0060609F">
        <w:t>Combine all problem set parts including calculations, work shown, and SPSS documentation, into a single PDF file that can be submitted to Dropbox.</w:t>
      </w:r>
    </w:p>
    <w:p w14:paraId="4EEA9336" w14:textId="77777777" w:rsidR="000D33E5" w:rsidRPr="0060609F" w:rsidRDefault="000D33E5" w:rsidP="000D33E5"/>
    <w:p w14:paraId="181E5636" w14:textId="77777777" w:rsidR="000D33E5" w:rsidRPr="0060609F" w:rsidRDefault="000D33E5" w:rsidP="000D33E5">
      <w:r w:rsidRPr="0060609F">
        <w:t xml:space="preserve">Keep in mind that you may complete calculations by hand and scan them into a single PDF document to submit to Dropbox. If you decide to complete your problem set electronically, you must still be sure to show your work within the document to have your assignment considered for full credit. </w:t>
      </w:r>
    </w:p>
    <w:p w14:paraId="10C1438F" w14:textId="77777777" w:rsidR="00F56F74" w:rsidRPr="00262F66" w:rsidRDefault="00F56F74" w:rsidP="00F56F74"/>
    <w:p w14:paraId="61497294" w14:textId="6D102499" w:rsidR="00F56F74" w:rsidRPr="00262F66" w:rsidRDefault="00F56F74" w:rsidP="00F56F74">
      <w:r w:rsidRPr="007661BF">
        <w:rPr>
          <w:b/>
        </w:rPr>
        <w:t xml:space="preserve">Finally, </w:t>
      </w:r>
      <w:r w:rsidR="0084770A">
        <w:rPr>
          <w:b/>
        </w:rPr>
        <w:t>this project</w:t>
      </w:r>
      <w:r w:rsidRPr="007661BF">
        <w:rPr>
          <w:b/>
        </w:rPr>
        <w:t xml:space="preserve"> come</w:t>
      </w:r>
      <w:r w:rsidR="0084770A">
        <w:rPr>
          <w:b/>
        </w:rPr>
        <w:t>s</w:t>
      </w:r>
      <w:r w:rsidRPr="007661BF">
        <w:rPr>
          <w:b/>
        </w:rPr>
        <w:t xml:space="preserve"> from your textbook</w:t>
      </w:r>
      <w:r>
        <w:rPr>
          <w:b/>
        </w:rPr>
        <w:t xml:space="preserve"> (Healey’s </w:t>
      </w:r>
      <w:r w:rsidR="00F37302">
        <w:rPr>
          <w:b/>
        </w:rPr>
        <w:t xml:space="preserve">&amp; Donoghue’s </w:t>
      </w:r>
      <w:r w:rsidRPr="007661BF">
        <w:rPr>
          <w:b/>
          <w:i/>
        </w:rPr>
        <w:t>Statistics</w:t>
      </w:r>
      <w:r>
        <w:rPr>
          <w:b/>
          <w:i/>
        </w:rPr>
        <w:t xml:space="preserve">, </w:t>
      </w:r>
      <w:r w:rsidR="00F37302">
        <w:rPr>
          <w:b/>
        </w:rPr>
        <w:t>11</w:t>
      </w:r>
      <w:r w:rsidRPr="00F56F74">
        <w:rPr>
          <w:b/>
          <w:vertAlign w:val="superscript"/>
        </w:rPr>
        <w:t>th</w:t>
      </w:r>
      <w:r>
        <w:rPr>
          <w:b/>
        </w:rPr>
        <w:t xml:space="preserve"> edition)</w:t>
      </w:r>
      <w:r w:rsidRPr="007661BF">
        <w:rPr>
          <w:b/>
        </w:rPr>
        <w:t>.</w:t>
      </w:r>
      <w:r>
        <w:t xml:space="preserve"> Excerpts </w:t>
      </w:r>
      <w:r w:rsidRPr="00262F66">
        <w:t xml:space="preserve">are presented here so that you needn’t shuffle between </w:t>
      </w:r>
      <w:r w:rsidR="00F37302">
        <w:t>technologies</w:t>
      </w:r>
      <w:r>
        <w:t>, and because MindTap does not allow for easy linking of these subsections within the learning path)</w:t>
      </w:r>
      <w:r w:rsidRPr="00262F66">
        <w:t>.</w:t>
      </w:r>
      <w:r>
        <w:t xml:space="preserve"> If you are completing the work electronically, you should feel fre</w:t>
      </w:r>
      <w:r w:rsidR="00F37302">
        <w:t xml:space="preserve">e to fill your work directly into </w:t>
      </w:r>
      <w:r>
        <w:t>this document.</w:t>
      </w:r>
      <w:r w:rsidRPr="00262F66">
        <w:t xml:space="preserve"> </w:t>
      </w:r>
      <w:r>
        <w:t xml:space="preserve">Please note that this Problem Set </w:t>
      </w:r>
      <w:r w:rsidR="0059716B">
        <w:t>involves a single SPSS assignment</w:t>
      </w:r>
      <w:r>
        <w:t xml:space="preserve">. </w:t>
      </w:r>
      <w:r w:rsidR="0059716B">
        <w:t>Important details</w:t>
      </w:r>
      <w:r>
        <w:t xml:space="preserve"> are highlighted below in </w:t>
      </w:r>
      <w:r w:rsidRPr="007661BF">
        <w:rPr>
          <w:highlight w:val="yellow"/>
        </w:rPr>
        <w:t>Yellow</w:t>
      </w:r>
      <w:r>
        <w:rPr>
          <w:highlight w:val="yellow"/>
        </w:rPr>
        <w:t xml:space="preserve"> </w:t>
      </w:r>
      <w:r w:rsidRPr="00F56F74">
        <w:t>so you are sure to catch them.</w:t>
      </w:r>
    </w:p>
    <w:p w14:paraId="59BD895B" w14:textId="77777777" w:rsidR="00ED3E06" w:rsidRPr="006F1176" w:rsidRDefault="00ED3E06" w:rsidP="006F1176">
      <w:pPr>
        <w:pStyle w:val="ListParagraph"/>
      </w:pPr>
    </w:p>
    <w:p w14:paraId="574B4FFC" w14:textId="77777777" w:rsidR="00744A36" w:rsidRDefault="00744A36" w:rsidP="006F1176">
      <w:pPr>
        <w:contextualSpacing/>
        <w:rPr>
          <w:b/>
        </w:rPr>
      </w:pPr>
    </w:p>
    <w:p w14:paraId="7F484DE9" w14:textId="33B9EF0B" w:rsidR="00350C39" w:rsidRDefault="0059716B" w:rsidP="006F1176">
      <w:pPr>
        <w:contextualSpacing/>
        <w:rPr>
          <w:b/>
        </w:rPr>
      </w:pPr>
      <w:r>
        <w:rPr>
          <w:b/>
          <w:highlight w:val="yellow"/>
          <w:u w:val="single"/>
        </w:rPr>
        <w:t xml:space="preserve">SPSS </w:t>
      </w:r>
      <w:r w:rsidR="00B97F36">
        <w:rPr>
          <w:b/>
          <w:highlight w:val="yellow"/>
          <w:u w:val="single"/>
        </w:rPr>
        <w:t>Assignment</w:t>
      </w:r>
      <w:r w:rsidR="006F1176" w:rsidRPr="00F56F74">
        <w:rPr>
          <w:b/>
          <w:highlight w:val="yellow"/>
          <w:u w:val="single"/>
        </w:rPr>
        <w:t>:</w:t>
      </w:r>
      <w:r w:rsidR="006F1176">
        <w:rPr>
          <w:b/>
        </w:rPr>
        <w:t xml:space="preserve"> Two Sample Hypothesis Testing</w:t>
      </w:r>
      <w:r w:rsidR="00744A36">
        <w:rPr>
          <w:b/>
        </w:rPr>
        <w:t xml:space="preserve"> using GSS data and demonstr</w:t>
      </w:r>
      <w:r>
        <w:rPr>
          <w:b/>
        </w:rPr>
        <w:t xml:space="preserve">ation posted to OAKS </w:t>
      </w:r>
    </w:p>
    <w:p w14:paraId="13E1DBE8" w14:textId="77777777" w:rsidR="006F1176" w:rsidRPr="006F1176" w:rsidRDefault="006F1176" w:rsidP="006F1176">
      <w:pPr>
        <w:contextualSpacing/>
        <w:rPr>
          <w:b/>
        </w:rPr>
      </w:pPr>
    </w:p>
    <w:p w14:paraId="5ABE1B49" w14:textId="14AE8B11" w:rsidR="00350C39" w:rsidRPr="006F1176" w:rsidRDefault="00350C39" w:rsidP="00744A36">
      <w:r w:rsidRPr="006F1176">
        <w:t>Healey, Chapter 9, “You are the r</w:t>
      </w:r>
      <w:r w:rsidR="00DC2638">
        <w:t>esearcher” exercise, project 1:</w:t>
      </w:r>
    </w:p>
    <w:p w14:paraId="4A29AEB6" w14:textId="09AEFEA7" w:rsidR="00350C39" w:rsidRPr="006F1176" w:rsidRDefault="00350C39" w:rsidP="006F1176">
      <w:pPr>
        <w:pStyle w:val="ListParagraph"/>
        <w:numPr>
          <w:ilvl w:val="0"/>
          <w:numId w:val="12"/>
        </w:numPr>
      </w:pPr>
      <w:r w:rsidRPr="006F1176">
        <w:t xml:space="preserve">In step 1, you are asked to choose four variables.  </w:t>
      </w:r>
      <w:r w:rsidR="006261BC" w:rsidRPr="00C22872">
        <w:rPr>
          <w:highlight w:val="yellow"/>
        </w:rPr>
        <w:t>For the purposes of this assignment, please</w:t>
      </w:r>
      <w:r w:rsidRPr="00C22872">
        <w:rPr>
          <w:highlight w:val="yellow"/>
        </w:rPr>
        <w:t xml:space="preserve"> choose the following </w:t>
      </w:r>
      <w:r w:rsidR="0059716B">
        <w:rPr>
          <w:highlight w:val="yellow"/>
        </w:rPr>
        <w:t>f</w:t>
      </w:r>
      <w:r w:rsidR="008C4288">
        <w:rPr>
          <w:highlight w:val="yellow"/>
        </w:rPr>
        <w:t xml:space="preserve">our </w:t>
      </w:r>
      <w:r w:rsidRPr="00C22872">
        <w:rPr>
          <w:highlight w:val="yellow"/>
        </w:rPr>
        <w:t xml:space="preserve">variables: </w:t>
      </w:r>
      <w:proofErr w:type="spellStart"/>
      <w:r w:rsidRPr="00C22872">
        <w:rPr>
          <w:b/>
          <w:highlight w:val="yellow"/>
        </w:rPr>
        <w:t>educ</w:t>
      </w:r>
      <w:proofErr w:type="spellEnd"/>
      <w:r w:rsidRPr="00C22872">
        <w:rPr>
          <w:highlight w:val="yellow"/>
        </w:rPr>
        <w:t xml:space="preserve">, </w:t>
      </w:r>
      <w:r w:rsidR="00DC2638">
        <w:rPr>
          <w:b/>
          <w:highlight w:val="yellow"/>
        </w:rPr>
        <w:t>prestg10</w:t>
      </w:r>
      <w:r w:rsidR="0059716B" w:rsidRPr="00C22872">
        <w:rPr>
          <w:b/>
          <w:highlight w:val="yellow"/>
        </w:rPr>
        <w:t>,</w:t>
      </w:r>
      <w:r w:rsidR="0059716B" w:rsidRPr="00C22872">
        <w:rPr>
          <w:highlight w:val="yellow"/>
        </w:rPr>
        <w:t xml:space="preserve"> </w:t>
      </w:r>
      <w:r w:rsidR="006261BC" w:rsidRPr="00C22872">
        <w:rPr>
          <w:highlight w:val="yellow"/>
        </w:rPr>
        <w:t>and</w:t>
      </w:r>
      <w:r w:rsidR="00525829" w:rsidRPr="00C22872">
        <w:rPr>
          <w:b/>
          <w:highlight w:val="yellow"/>
        </w:rPr>
        <w:t xml:space="preserve"> </w:t>
      </w:r>
      <w:proofErr w:type="spellStart"/>
      <w:r w:rsidR="00525829" w:rsidRPr="00C22872">
        <w:rPr>
          <w:b/>
          <w:highlight w:val="yellow"/>
        </w:rPr>
        <w:t>wwwhr</w:t>
      </w:r>
      <w:proofErr w:type="spellEnd"/>
      <w:r w:rsidRPr="00C22872">
        <w:rPr>
          <w:highlight w:val="yellow"/>
        </w:rPr>
        <w:t>.</w:t>
      </w:r>
      <w:r w:rsidRPr="006F1176">
        <w:t xml:space="preserve"> </w:t>
      </w:r>
      <w:r w:rsidR="006261BC" w:rsidRPr="006F1176">
        <w:t>(Note: you must f</w:t>
      </w:r>
      <w:r w:rsidR="00525829" w:rsidRPr="006F1176">
        <w:t xml:space="preserve">ollow all other steps </w:t>
      </w:r>
      <w:r w:rsidR="00F56F74">
        <w:t>outlined in the assignment</w:t>
      </w:r>
      <w:r w:rsidR="00525829" w:rsidRPr="006F1176">
        <w:t xml:space="preserve"> to receive full credit</w:t>
      </w:r>
      <w:r w:rsidR="006261BC" w:rsidRPr="006F1176">
        <w:t>)</w:t>
      </w:r>
      <w:r w:rsidR="00525829" w:rsidRPr="006F1176">
        <w:t>.</w:t>
      </w:r>
    </w:p>
    <w:p w14:paraId="3C206B3D" w14:textId="5807C97C" w:rsidR="00350C39" w:rsidRDefault="00350C39" w:rsidP="006F1176">
      <w:pPr>
        <w:pStyle w:val="ListParagraph"/>
        <w:numPr>
          <w:ilvl w:val="0"/>
          <w:numId w:val="12"/>
        </w:numPr>
      </w:pPr>
      <w:r w:rsidRPr="006F1176">
        <w:t xml:space="preserve">For step 2, </w:t>
      </w:r>
      <w:r w:rsidR="000D680B">
        <w:t>you may write your hypothese</w:t>
      </w:r>
      <w:r w:rsidR="003F3028">
        <w:t>s</w:t>
      </w:r>
      <w:r w:rsidR="00C22872">
        <w:t xml:space="preserve"> in notation</w:t>
      </w:r>
      <w:r w:rsidR="003F3028">
        <w:t xml:space="preserve"> form only, but you can also include the sentence format if you prefer.</w:t>
      </w:r>
    </w:p>
    <w:p w14:paraId="42BEC4F3" w14:textId="77777777" w:rsidR="006F1176" w:rsidRDefault="006F1176" w:rsidP="006F1176">
      <w:pPr>
        <w:pStyle w:val="ListParagraph"/>
        <w:numPr>
          <w:ilvl w:val="0"/>
          <w:numId w:val="12"/>
        </w:numPr>
      </w:pPr>
      <w:r>
        <w:t>For step 3, please print</w:t>
      </w:r>
      <w:r w:rsidR="00F56F74">
        <w:t>/include</w:t>
      </w:r>
      <w:r>
        <w:t xml:space="preserve"> all output</w:t>
      </w:r>
      <w:r w:rsidR="00C22872">
        <w:t xml:space="preserve"> and also fill in the tables described within the assignment below.</w:t>
      </w:r>
    </w:p>
    <w:p w14:paraId="2B966430" w14:textId="77777777" w:rsidR="006F1176" w:rsidRPr="00CC5BFE" w:rsidRDefault="006F1176" w:rsidP="006F1176">
      <w:pPr>
        <w:pStyle w:val="ListParagraph"/>
        <w:numPr>
          <w:ilvl w:val="0"/>
          <w:numId w:val="12"/>
        </w:numPr>
        <w:rPr>
          <w:highlight w:val="yellow"/>
        </w:rPr>
      </w:pPr>
      <w:r w:rsidRPr="00CC5BFE">
        <w:rPr>
          <w:highlight w:val="yellow"/>
        </w:rPr>
        <w:t>For step 4, note that by looking for p-values of 0.05 or less, we are assuming an alpha level of 0.05 (and a confidence level of 95%).</w:t>
      </w:r>
    </w:p>
    <w:p w14:paraId="438E4AF9" w14:textId="4636305C" w:rsidR="00350C39" w:rsidRPr="006F1176" w:rsidRDefault="00350C39" w:rsidP="006F1176">
      <w:pPr>
        <w:pStyle w:val="ListParagraph"/>
        <w:numPr>
          <w:ilvl w:val="0"/>
          <w:numId w:val="12"/>
        </w:numPr>
      </w:pPr>
      <w:r w:rsidRPr="006F1176">
        <w:t>For step 6, you need to write a sentence summarizing (interpreting) the results of the test</w:t>
      </w:r>
      <w:r w:rsidRPr="003F3028">
        <w:rPr>
          <w:u w:val="single"/>
        </w:rPr>
        <w:t xml:space="preserve"> for each variable</w:t>
      </w:r>
      <w:r w:rsidR="006F1176" w:rsidRPr="003F3028">
        <w:rPr>
          <w:u w:val="single"/>
        </w:rPr>
        <w:t xml:space="preserve">, </w:t>
      </w:r>
      <w:r w:rsidR="006F1176" w:rsidRPr="006F1176">
        <w:t>following the convention learned in class</w:t>
      </w:r>
      <w:r w:rsidRPr="006F1176">
        <w:t xml:space="preserve">. </w:t>
      </w:r>
      <w:r w:rsidR="006F1176" w:rsidRPr="006F1176">
        <w:t xml:space="preserve">This means your interpretations </w:t>
      </w:r>
      <w:r w:rsidR="008C4288">
        <w:t>don’t necessarily</w:t>
      </w:r>
      <w:r w:rsidRPr="006F1176">
        <w:t xml:space="preserve"> need to include the sample means for each group, n, t-score, </w:t>
      </w:r>
      <w:r w:rsidR="008C4288">
        <w:t>or</w:t>
      </w:r>
      <w:r w:rsidRPr="006F1176">
        <w:t xml:space="preserve"> significance level.  Also, </w:t>
      </w:r>
      <w:r w:rsidR="008C4288">
        <w:t>in relating your hypotheses back to your results.</w:t>
      </w:r>
      <w:r w:rsidR="006F1176" w:rsidRPr="006F1176">
        <w:t xml:space="preserve"> you should say that your hypothesis was “supported” or that it was “not supported” rather than “proven” or “disproven</w:t>
      </w:r>
      <w:r w:rsidR="003F3028">
        <w:t>,</w:t>
      </w:r>
      <w:r w:rsidR="006F1176" w:rsidRPr="006F1176">
        <w:t>”</w:t>
      </w:r>
      <w:r w:rsidR="003F3028">
        <w:t xml:space="preserve"> as we tend to avoid this language in the social sciences.</w:t>
      </w:r>
    </w:p>
    <w:p w14:paraId="44DEFB83" w14:textId="77777777" w:rsidR="006F1176" w:rsidRDefault="006F1176" w:rsidP="006F1176">
      <w:pPr>
        <w:contextualSpacing/>
      </w:pPr>
    </w:p>
    <w:p w14:paraId="3963AE40" w14:textId="77777777" w:rsidR="00744A36" w:rsidRDefault="00744A36" w:rsidP="006F1176">
      <w:pPr>
        <w:contextualSpacing/>
      </w:pPr>
    </w:p>
    <w:p w14:paraId="4020A90A" w14:textId="77777777" w:rsidR="00F56F74" w:rsidRDefault="00F56F74">
      <w:pPr>
        <w:spacing w:after="200" w:line="276" w:lineRule="auto"/>
        <w:rPr>
          <w:b/>
          <w:u w:val="single"/>
        </w:rPr>
      </w:pPr>
      <w:r>
        <w:rPr>
          <w:b/>
          <w:u w:val="single"/>
        </w:rPr>
        <w:br w:type="page"/>
      </w:r>
    </w:p>
    <w:p w14:paraId="698A98E7" w14:textId="77777777" w:rsidR="00F37302" w:rsidRDefault="00F37302" w:rsidP="00F37302">
      <w:pPr>
        <w:pStyle w:val="Heading2"/>
        <w:spacing w:before="0" w:after="0"/>
        <w:rPr>
          <w:rFonts w:ascii="Tahoma" w:hAnsi="Tahoma" w:cs="Tahoma"/>
          <w:b w:val="0"/>
          <w:bCs w:val="0"/>
          <w:color w:val="122D40"/>
          <w:sz w:val="42"/>
          <w:szCs w:val="42"/>
        </w:rPr>
      </w:pPr>
      <w:r>
        <w:rPr>
          <w:rStyle w:val="sectionlabel"/>
          <w:rFonts w:ascii="Tahoma" w:hAnsi="Tahoma" w:cs="Tahoma"/>
          <w:color w:val="7A7A7A"/>
          <w:sz w:val="32"/>
          <w:szCs w:val="32"/>
        </w:rPr>
        <w:lastRenderedPageBreak/>
        <w:t>9-7e</w:t>
      </w:r>
      <w:r>
        <w:rPr>
          <w:rStyle w:val="headingtext"/>
          <w:rFonts w:ascii="Tahoma" w:hAnsi="Tahoma" w:cs="Tahoma"/>
          <w:b w:val="0"/>
          <w:bCs w:val="0"/>
          <w:color w:val="122D40"/>
          <w:sz w:val="42"/>
          <w:szCs w:val="42"/>
        </w:rPr>
        <w:t>You Are the Researcher</w:t>
      </w:r>
    </w:p>
    <w:p w14:paraId="6904473A" w14:textId="77777777" w:rsidR="00F37302" w:rsidRDefault="00F37302" w:rsidP="00DC2638">
      <w:pPr>
        <w:pStyle w:val="Heading3"/>
        <w:spacing w:before="0" w:beforeAutospacing="0" w:after="75" w:afterAutospacing="0"/>
        <w:ind w:right="1500"/>
        <w:rPr>
          <w:rFonts w:ascii="Tahoma" w:hAnsi="Tahoma" w:cs="Tahoma"/>
          <w:color w:val="B03F3B"/>
          <w:sz w:val="31"/>
          <w:szCs w:val="31"/>
        </w:rPr>
      </w:pPr>
      <w:r>
        <w:rPr>
          <w:rStyle w:val="headingtext"/>
          <w:rFonts w:ascii="Tahoma" w:hAnsi="Tahoma" w:cs="Tahoma"/>
          <w:color w:val="B03F3B"/>
          <w:sz w:val="28"/>
          <w:szCs w:val="28"/>
        </w:rPr>
        <w:t>PROJECT 1: Exploring the Gender Gap</w:t>
      </w:r>
    </w:p>
    <w:p w14:paraId="642D7407" w14:textId="1D2B1B58" w:rsidR="00F37302" w:rsidRDefault="00F37302" w:rsidP="00DC2638">
      <w:pPr>
        <w:pStyle w:val="NormalWeb"/>
        <w:spacing w:before="0" w:beforeAutospacing="0" w:after="225" w:afterAutospacing="0"/>
        <w:ind w:right="825"/>
        <w:rPr>
          <w:rFonts w:ascii="Cambria" w:hAnsi="Cambria"/>
          <w:color w:val="575757"/>
        </w:rPr>
      </w:pPr>
      <w:r>
        <w:rPr>
          <w:rFonts w:ascii="Cambria" w:hAnsi="Cambria"/>
          <w:color w:val="575757"/>
        </w:rPr>
        <w:t>In this enlightened age, with its heavy stress on gender equality, how many important differences persist between the sexes? In this project, you will select four dependent variables and test whether men and women are significantly different on the variables you select.</w:t>
      </w:r>
    </w:p>
    <w:p w14:paraId="3EC92954" w14:textId="77777777" w:rsidR="00F37302" w:rsidRDefault="00F37302" w:rsidP="00DC2638">
      <w:pPr>
        <w:pStyle w:val="Heading4"/>
        <w:spacing w:before="0" w:beforeAutospacing="0" w:after="0" w:afterAutospacing="0"/>
        <w:ind w:right="180"/>
        <w:rPr>
          <w:rFonts w:ascii="Tahoma" w:hAnsi="Tahoma" w:cs="Tahoma"/>
          <w:color w:val="000000"/>
          <w:sz w:val="27"/>
          <w:szCs w:val="27"/>
        </w:rPr>
      </w:pPr>
      <w:r>
        <w:rPr>
          <w:rStyle w:val="headingtext"/>
          <w:rFonts w:ascii="Tahoma" w:hAnsi="Tahoma" w:cs="Tahoma"/>
          <w:color w:val="111111"/>
          <w:sz w:val="27"/>
          <w:szCs w:val="27"/>
        </w:rPr>
        <w:t>Step 1: Choosing Dependent Variables</w:t>
      </w:r>
    </w:p>
    <w:p w14:paraId="46434DDD" w14:textId="4730F62C" w:rsidR="00F37302" w:rsidRDefault="00F37302" w:rsidP="00DC2638">
      <w:pPr>
        <w:pStyle w:val="NormalWeb"/>
        <w:spacing w:before="0" w:beforeAutospacing="0" w:after="225" w:afterAutospacing="0"/>
        <w:ind w:right="825"/>
        <w:rPr>
          <w:rFonts w:ascii="Cambria" w:hAnsi="Cambria"/>
          <w:color w:val="575757"/>
        </w:rPr>
      </w:pPr>
      <w:r>
        <w:rPr>
          <w:rFonts w:ascii="Cambria" w:hAnsi="Cambria"/>
          <w:color w:val="575757"/>
        </w:rPr>
        <w:t>Select four dependent variables from the </w:t>
      </w:r>
      <w:r>
        <w:rPr>
          <w:rStyle w:val="Emphasis"/>
          <w:rFonts w:ascii="Cambria" w:hAnsi="Cambria"/>
          <w:color w:val="575757"/>
        </w:rPr>
        <w:t>GSS 2018</w:t>
      </w:r>
      <w:r>
        <w:rPr>
          <w:rFonts w:ascii="Cambria" w:hAnsi="Cambria"/>
          <w:color w:val="575757"/>
        </w:rPr>
        <w:t> </w:t>
      </w:r>
      <w:r w:rsidR="00DC2638">
        <w:rPr>
          <w:rFonts w:ascii="Cambria" w:hAnsi="Cambria"/>
          <w:color w:val="575757"/>
        </w:rPr>
        <w:t>S</w:t>
      </w:r>
      <w:r>
        <w:rPr>
          <w:rFonts w:ascii="Cambria" w:hAnsi="Cambria"/>
          <w:color w:val="575757"/>
        </w:rPr>
        <w:t xml:space="preserve">ample </w:t>
      </w:r>
      <w:r w:rsidR="00DC2638">
        <w:rPr>
          <w:rFonts w:ascii="Cambria" w:hAnsi="Cambria"/>
          <w:color w:val="575757"/>
        </w:rPr>
        <w:t>D</w:t>
      </w:r>
      <w:r>
        <w:rPr>
          <w:rFonts w:ascii="Cambria" w:hAnsi="Cambria"/>
          <w:color w:val="575757"/>
        </w:rPr>
        <w:t xml:space="preserve">ata set. </w:t>
      </w:r>
      <w:r w:rsidR="00DC2638" w:rsidRPr="00DC2638">
        <w:rPr>
          <w:rFonts w:ascii="Cambria" w:hAnsi="Cambria"/>
          <w:color w:val="575757"/>
          <w:highlight w:val="yellow"/>
        </w:rPr>
        <w:t xml:space="preserve">(Instructor’s note: For this assignment, you have been asked to select the following 4 interval-ratio variables, which are available in the GSS 2018 Sample Data: </w:t>
      </w:r>
      <w:proofErr w:type="spellStart"/>
      <w:r w:rsidR="00DC2638" w:rsidRPr="00DC2638">
        <w:rPr>
          <w:rFonts w:ascii="Cambria" w:hAnsi="Cambria"/>
          <w:b/>
          <w:color w:val="575757"/>
          <w:highlight w:val="yellow"/>
        </w:rPr>
        <w:t>educ</w:t>
      </w:r>
      <w:proofErr w:type="spellEnd"/>
      <w:r w:rsidR="00DC2638" w:rsidRPr="00DC2638">
        <w:rPr>
          <w:rFonts w:ascii="Cambria" w:hAnsi="Cambria"/>
          <w:b/>
          <w:color w:val="575757"/>
          <w:highlight w:val="yellow"/>
        </w:rPr>
        <w:t>, prestg10, partners5</w:t>
      </w:r>
      <w:r w:rsidR="00DC2638" w:rsidRPr="00DC2638">
        <w:rPr>
          <w:rFonts w:ascii="Cambria" w:hAnsi="Cambria"/>
          <w:color w:val="575757"/>
          <w:highlight w:val="yellow"/>
        </w:rPr>
        <w:t xml:space="preserve">, and </w:t>
      </w:r>
      <w:proofErr w:type="spellStart"/>
      <w:r w:rsidR="00DC2638" w:rsidRPr="00DC2638">
        <w:rPr>
          <w:rFonts w:ascii="Cambria" w:hAnsi="Cambria"/>
          <w:b/>
          <w:color w:val="575757"/>
          <w:highlight w:val="yellow"/>
        </w:rPr>
        <w:t>wwwhr</w:t>
      </w:r>
      <w:proofErr w:type="spellEnd"/>
      <w:r w:rsidR="00DC2638" w:rsidRPr="00DC2638">
        <w:rPr>
          <w:rFonts w:ascii="Cambria" w:hAnsi="Cambria"/>
          <w:color w:val="575757"/>
          <w:highlight w:val="yellow"/>
        </w:rPr>
        <w:t>.)</w:t>
      </w:r>
      <w:r w:rsidR="00DC2638">
        <w:rPr>
          <w:rFonts w:ascii="Cambria" w:hAnsi="Cambria"/>
          <w:color w:val="575757"/>
        </w:rPr>
        <w:t xml:space="preserve"> </w:t>
      </w:r>
      <w:r>
        <w:rPr>
          <w:rFonts w:ascii="Cambria" w:hAnsi="Cambria"/>
          <w:color w:val="575757"/>
        </w:rPr>
        <w:t>Choose </w:t>
      </w:r>
      <w:r>
        <w:rPr>
          <w:rStyle w:val="Emphasis"/>
          <w:rFonts w:ascii="Cambria" w:hAnsi="Cambria"/>
          <w:color w:val="575757"/>
        </w:rPr>
        <w:t>only</w:t>
      </w:r>
      <w:r>
        <w:rPr>
          <w:rFonts w:ascii="Cambria" w:hAnsi="Cambria"/>
          <w:color w:val="575757"/>
        </w:rPr>
        <w:t> interval-ratio variables or ordinal variables with three or more scores or categories. As you select variables, you might keep in mind the issues at the forefront of the debate over gender equality: income, education, and other measures of equality. Or you might choose variables that relate to lifestyle choices and patterns of everyday life: religiosity, TV viewing habits, or political ideas. See Appendix G for a list of some of the variables available for this test or browse the variables in </w:t>
      </w:r>
      <w:r>
        <w:rPr>
          <w:rStyle w:val="Emphasis"/>
          <w:rFonts w:ascii="Cambria" w:hAnsi="Cambria"/>
          <w:color w:val="575757"/>
        </w:rPr>
        <w:t>GSS</w:t>
      </w:r>
      <w:r w:rsidR="00DC2638">
        <w:rPr>
          <w:rStyle w:val="Emphasis"/>
          <w:rFonts w:ascii="Cambria" w:hAnsi="Cambria"/>
          <w:color w:val="575757"/>
        </w:rPr>
        <w:t xml:space="preserve"> </w:t>
      </w:r>
      <w:r>
        <w:rPr>
          <w:rStyle w:val="Emphasis"/>
          <w:rFonts w:ascii="Cambria" w:hAnsi="Cambria"/>
          <w:color w:val="575757"/>
        </w:rPr>
        <w:t>2018</w:t>
      </w:r>
      <w:r w:rsidR="00DC2638">
        <w:rPr>
          <w:rStyle w:val="Emphasis"/>
          <w:rFonts w:ascii="Cambria" w:hAnsi="Cambria"/>
          <w:color w:val="575757"/>
        </w:rPr>
        <w:t xml:space="preserve"> Sample Data</w:t>
      </w:r>
      <w:r>
        <w:rPr>
          <w:rFonts w:ascii="Cambria" w:hAnsi="Cambria"/>
          <w:color w:val="575757"/>
        </w:rPr>
        <w:t>. You can do this by clicking the “Variable View” tab on the Data Editor window and then reading what each variable measures in the “Label” column.</w:t>
      </w:r>
      <w:r w:rsidR="00DC2638">
        <w:rPr>
          <w:rFonts w:ascii="Cambria" w:hAnsi="Cambria"/>
          <w:color w:val="575757"/>
        </w:rPr>
        <w:t xml:space="preserve"> </w:t>
      </w:r>
      <w:r w:rsidR="00DC2638" w:rsidRPr="00DC2638">
        <w:rPr>
          <w:rFonts w:ascii="Cambria" w:hAnsi="Cambria"/>
          <w:b/>
          <w:color w:val="575757"/>
        </w:rPr>
        <w:t>*Instructor’s Note –</w:t>
      </w:r>
      <w:r w:rsidR="00DC2638">
        <w:rPr>
          <w:rFonts w:ascii="Cambria" w:hAnsi="Cambria"/>
          <w:b/>
          <w:color w:val="575757"/>
        </w:rPr>
        <w:t xml:space="preserve"> Please</w:t>
      </w:r>
      <w:r w:rsidR="00DC2638" w:rsidRPr="00DC2638">
        <w:rPr>
          <w:rFonts w:ascii="Cambria" w:hAnsi="Cambria"/>
          <w:b/>
          <w:color w:val="575757"/>
        </w:rPr>
        <w:t xml:space="preserve"> be sure to use your own </w:t>
      </w:r>
      <w:r w:rsidR="00DC2638">
        <w:rPr>
          <w:rFonts w:ascii="Cambria" w:hAnsi="Cambria"/>
          <w:b/>
          <w:color w:val="575757"/>
        </w:rPr>
        <w:t xml:space="preserve">best </w:t>
      </w:r>
      <w:r w:rsidR="00DC2638" w:rsidRPr="00DC2638">
        <w:rPr>
          <w:rFonts w:ascii="Cambria" w:hAnsi="Cambria"/>
          <w:b/>
          <w:color w:val="575757"/>
        </w:rPr>
        <w:t>judgement when it comes to level of measurement as SPSS is known to mislabel the level of measurement of variables.</w:t>
      </w:r>
    </w:p>
    <w:p w14:paraId="1F0EE2AA" w14:textId="5288802E" w:rsidR="00F37302" w:rsidRDefault="00F37302" w:rsidP="00DC2638">
      <w:pPr>
        <w:pStyle w:val="NormalWeb"/>
        <w:spacing w:before="0" w:beforeAutospacing="0" w:after="225" w:afterAutospacing="0"/>
        <w:ind w:right="825"/>
        <w:rPr>
          <w:rFonts w:ascii="Cambria" w:hAnsi="Cambria"/>
          <w:color w:val="575757"/>
        </w:rPr>
      </w:pPr>
      <w:r>
        <w:rPr>
          <w:rFonts w:ascii="Cambria" w:hAnsi="Cambria"/>
          <w:color w:val="575757"/>
        </w:rPr>
        <w:t>List your four dependent variables in the table below</w:t>
      </w:r>
      <w:r w:rsidR="00DC2638">
        <w:rPr>
          <w:rFonts w:ascii="Cambria" w:hAnsi="Cambria"/>
          <w:color w:val="575757"/>
        </w:rPr>
        <w:t xml:space="preserve"> and explain how each is measured</w:t>
      </w:r>
      <w:r>
        <w:rPr>
          <w:rFonts w:ascii="Cambria" w:hAnsi="Cambria"/>
          <w:color w:val="575757"/>
        </w:rPr>
        <w:t>.</w:t>
      </w:r>
    </w:p>
    <w:tbl>
      <w:tblPr>
        <w:tblW w:w="8400"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301"/>
        <w:gridCol w:w="1728"/>
        <w:gridCol w:w="5371"/>
      </w:tblGrid>
      <w:tr w:rsidR="00F37302" w14:paraId="3348AB9C" w14:textId="77777777" w:rsidTr="00F37302">
        <w:tc>
          <w:tcPr>
            <w:tcW w:w="0" w:type="auto"/>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191A6342" w14:textId="77777777" w:rsidR="00F37302" w:rsidRDefault="00F37302">
            <w:pPr>
              <w:pStyle w:val="NormalWeb"/>
              <w:spacing w:before="0" w:beforeAutospacing="0" w:after="0" w:afterAutospacing="0"/>
              <w:rPr>
                <w:rFonts w:ascii="Tahoma" w:hAnsi="Tahoma" w:cs="Tahoma"/>
                <w:color w:val="575757"/>
                <w:sz w:val="18"/>
                <w:szCs w:val="18"/>
              </w:rPr>
            </w:pPr>
            <w:r>
              <w:rPr>
                <w:rFonts w:ascii="Tahoma" w:hAnsi="Tahoma" w:cs="Tahoma"/>
                <w:color w:val="575757"/>
                <w:sz w:val="18"/>
                <w:szCs w:val="18"/>
              </w:rPr>
              <w:t>Variable</w:t>
            </w:r>
          </w:p>
        </w:tc>
        <w:tc>
          <w:tcPr>
            <w:tcW w:w="0" w:type="auto"/>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245EAA1A" w14:textId="77777777" w:rsidR="00F37302" w:rsidRDefault="00F37302">
            <w:pPr>
              <w:pStyle w:val="NormalWeb"/>
              <w:spacing w:before="0" w:beforeAutospacing="0" w:after="0" w:afterAutospacing="0"/>
              <w:jc w:val="center"/>
              <w:rPr>
                <w:rFonts w:ascii="Tahoma" w:hAnsi="Tahoma" w:cs="Tahoma"/>
                <w:color w:val="575757"/>
                <w:sz w:val="18"/>
                <w:szCs w:val="18"/>
              </w:rPr>
            </w:pPr>
            <w:r>
              <w:rPr>
                <w:rFonts w:ascii="Tahoma" w:hAnsi="Tahoma" w:cs="Tahoma"/>
                <w:color w:val="575757"/>
                <w:sz w:val="18"/>
                <w:szCs w:val="18"/>
              </w:rPr>
              <w:t>SPSS Name</w:t>
            </w:r>
          </w:p>
        </w:tc>
        <w:tc>
          <w:tcPr>
            <w:tcW w:w="0" w:type="auto"/>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5EB07A17" w14:textId="77777777" w:rsidR="00F37302" w:rsidRDefault="00F37302">
            <w:pPr>
              <w:pStyle w:val="NormalWeb"/>
              <w:spacing w:before="0" w:beforeAutospacing="0" w:after="0" w:afterAutospacing="0"/>
              <w:jc w:val="center"/>
              <w:rPr>
                <w:rFonts w:ascii="Tahoma" w:hAnsi="Tahoma" w:cs="Tahoma"/>
                <w:color w:val="575757"/>
                <w:sz w:val="18"/>
                <w:szCs w:val="18"/>
              </w:rPr>
            </w:pPr>
            <w:r>
              <w:rPr>
                <w:rFonts w:ascii="Tahoma" w:hAnsi="Tahoma" w:cs="Tahoma"/>
                <w:color w:val="575757"/>
                <w:sz w:val="18"/>
                <w:szCs w:val="18"/>
              </w:rPr>
              <w:t>What exactly does this variable measure?</w:t>
            </w:r>
          </w:p>
        </w:tc>
      </w:tr>
      <w:tr w:rsidR="00F37302" w14:paraId="67FA2A91" w14:textId="77777777" w:rsidTr="00F37302">
        <w:tc>
          <w:tcPr>
            <w:tcW w:w="0" w:type="auto"/>
            <w:tcBorders>
              <w:top w:val="nil"/>
              <w:left w:val="nil"/>
              <w:bottom w:val="single" w:sz="6" w:space="0" w:color="696969"/>
              <w:right w:val="single" w:sz="6" w:space="0" w:color="000000"/>
            </w:tcBorders>
            <w:shd w:val="clear" w:color="auto" w:fill="EEF7FC"/>
            <w:tcMar>
              <w:top w:w="105" w:type="dxa"/>
              <w:left w:w="105" w:type="dxa"/>
              <w:bottom w:w="105" w:type="dxa"/>
              <w:right w:w="105" w:type="dxa"/>
            </w:tcMar>
            <w:hideMark/>
          </w:tcPr>
          <w:p w14:paraId="05EC3EB1" w14:textId="77777777" w:rsidR="00F37302" w:rsidRDefault="00F37302">
            <w:pPr>
              <w:pStyle w:val="NormalWeb"/>
              <w:spacing w:before="0" w:beforeAutospacing="0" w:after="0" w:afterAutospacing="0"/>
              <w:rPr>
                <w:rFonts w:ascii="Tahoma" w:hAnsi="Tahoma" w:cs="Tahoma"/>
                <w:color w:val="575757"/>
                <w:sz w:val="18"/>
                <w:szCs w:val="18"/>
              </w:rPr>
            </w:pPr>
            <w:r>
              <w:rPr>
                <w:rStyle w:val="Strong"/>
                <w:rFonts w:ascii="Tahoma" w:hAnsi="Tahoma" w:cs="Tahoma"/>
                <w:color w:val="575757"/>
                <w:sz w:val="18"/>
                <w:szCs w:val="18"/>
              </w:rPr>
              <w:t>1</w:t>
            </w:r>
          </w:p>
        </w:tc>
        <w:tc>
          <w:tcPr>
            <w:tcW w:w="0" w:type="auto"/>
            <w:tcBorders>
              <w:top w:val="nil"/>
              <w:left w:val="nil"/>
              <w:bottom w:val="single" w:sz="6" w:space="0" w:color="696969"/>
              <w:right w:val="single" w:sz="6" w:space="0" w:color="000000"/>
            </w:tcBorders>
            <w:shd w:val="clear" w:color="auto" w:fill="EEF7FC"/>
            <w:tcMar>
              <w:top w:w="105" w:type="dxa"/>
              <w:left w:w="105" w:type="dxa"/>
              <w:bottom w:w="105" w:type="dxa"/>
              <w:right w:w="105" w:type="dxa"/>
            </w:tcMar>
            <w:hideMark/>
          </w:tcPr>
          <w:p w14:paraId="532DB68F" w14:textId="504C3EDC" w:rsidR="00F37302" w:rsidRDefault="00DC2638">
            <w:pPr>
              <w:rPr>
                <w:rFonts w:ascii="Tahoma" w:hAnsi="Tahoma" w:cs="Tahoma"/>
                <w:color w:val="575757"/>
                <w:sz w:val="18"/>
                <w:szCs w:val="18"/>
              </w:rPr>
            </w:pPr>
            <w:proofErr w:type="spellStart"/>
            <w:r>
              <w:rPr>
                <w:rFonts w:ascii="Tahoma" w:hAnsi="Tahoma" w:cs="Tahoma"/>
                <w:color w:val="575757"/>
                <w:sz w:val="18"/>
                <w:szCs w:val="18"/>
              </w:rPr>
              <w:t>educ</w:t>
            </w:r>
            <w:proofErr w:type="spellEnd"/>
          </w:p>
        </w:tc>
        <w:tc>
          <w:tcPr>
            <w:tcW w:w="0" w:type="auto"/>
            <w:tcBorders>
              <w:top w:val="nil"/>
              <w:left w:val="nil"/>
              <w:bottom w:val="single" w:sz="6" w:space="0" w:color="696969"/>
              <w:right w:val="single" w:sz="6" w:space="0" w:color="000000"/>
            </w:tcBorders>
            <w:shd w:val="clear" w:color="auto" w:fill="EEF7FC"/>
            <w:tcMar>
              <w:top w:w="105" w:type="dxa"/>
              <w:left w:w="105" w:type="dxa"/>
              <w:bottom w:w="105" w:type="dxa"/>
              <w:right w:w="105" w:type="dxa"/>
            </w:tcMar>
            <w:hideMark/>
          </w:tcPr>
          <w:p w14:paraId="1BC176E0" w14:textId="77777777" w:rsidR="00F37302" w:rsidRDefault="00F37302">
            <w:pPr>
              <w:jc w:val="center"/>
              <w:rPr>
                <w:sz w:val="20"/>
                <w:szCs w:val="20"/>
              </w:rPr>
            </w:pPr>
          </w:p>
        </w:tc>
      </w:tr>
      <w:tr w:rsidR="00F37302" w14:paraId="0A8736B0" w14:textId="77777777" w:rsidTr="00F37302">
        <w:tc>
          <w:tcPr>
            <w:tcW w:w="0" w:type="auto"/>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033FE98D" w14:textId="77777777" w:rsidR="00F37302" w:rsidRDefault="00F37302">
            <w:pPr>
              <w:pStyle w:val="NormalWeb"/>
              <w:spacing w:before="0" w:beforeAutospacing="0" w:after="0" w:afterAutospacing="0"/>
              <w:rPr>
                <w:rFonts w:ascii="Tahoma" w:hAnsi="Tahoma" w:cs="Tahoma"/>
                <w:color w:val="575757"/>
                <w:sz w:val="18"/>
                <w:szCs w:val="18"/>
              </w:rPr>
            </w:pPr>
            <w:r>
              <w:rPr>
                <w:rStyle w:val="Strong"/>
                <w:rFonts w:ascii="Tahoma" w:hAnsi="Tahoma" w:cs="Tahoma"/>
                <w:color w:val="575757"/>
                <w:sz w:val="18"/>
                <w:szCs w:val="18"/>
              </w:rPr>
              <w:t>2</w:t>
            </w:r>
          </w:p>
        </w:tc>
        <w:tc>
          <w:tcPr>
            <w:tcW w:w="0" w:type="auto"/>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45EF76C7" w14:textId="2F91A5EF" w:rsidR="00F37302" w:rsidRDefault="00DC2638">
            <w:pPr>
              <w:rPr>
                <w:rFonts w:ascii="Tahoma" w:hAnsi="Tahoma" w:cs="Tahoma"/>
                <w:color w:val="575757"/>
                <w:sz w:val="18"/>
                <w:szCs w:val="18"/>
              </w:rPr>
            </w:pPr>
            <w:r>
              <w:rPr>
                <w:rFonts w:ascii="Tahoma" w:hAnsi="Tahoma" w:cs="Tahoma"/>
                <w:color w:val="575757"/>
                <w:sz w:val="18"/>
                <w:szCs w:val="18"/>
              </w:rPr>
              <w:t>prestg10</w:t>
            </w:r>
          </w:p>
        </w:tc>
        <w:tc>
          <w:tcPr>
            <w:tcW w:w="0" w:type="auto"/>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0EAC7EC0" w14:textId="77777777" w:rsidR="00F37302" w:rsidRDefault="00F37302">
            <w:pPr>
              <w:jc w:val="center"/>
              <w:rPr>
                <w:sz w:val="20"/>
                <w:szCs w:val="20"/>
              </w:rPr>
            </w:pPr>
          </w:p>
        </w:tc>
      </w:tr>
      <w:tr w:rsidR="00F37302" w14:paraId="23CF695F" w14:textId="77777777" w:rsidTr="00F37302">
        <w:tc>
          <w:tcPr>
            <w:tcW w:w="0" w:type="auto"/>
            <w:tcBorders>
              <w:top w:val="nil"/>
              <w:left w:val="nil"/>
              <w:bottom w:val="single" w:sz="6" w:space="0" w:color="696969"/>
              <w:right w:val="single" w:sz="6" w:space="0" w:color="000000"/>
            </w:tcBorders>
            <w:shd w:val="clear" w:color="auto" w:fill="EEF7FC"/>
            <w:tcMar>
              <w:top w:w="105" w:type="dxa"/>
              <w:left w:w="105" w:type="dxa"/>
              <w:bottom w:w="105" w:type="dxa"/>
              <w:right w:w="105" w:type="dxa"/>
            </w:tcMar>
            <w:hideMark/>
          </w:tcPr>
          <w:p w14:paraId="0049B47D" w14:textId="77777777" w:rsidR="00F37302" w:rsidRDefault="00F37302">
            <w:pPr>
              <w:pStyle w:val="NormalWeb"/>
              <w:spacing w:before="0" w:beforeAutospacing="0" w:after="0" w:afterAutospacing="0"/>
              <w:rPr>
                <w:rFonts w:ascii="Tahoma" w:hAnsi="Tahoma" w:cs="Tahoma"/>
                <w:color w:val="575757"/>
                <w:sz w:val="18"/>
                <w:szCs w:val="18"/>
              </w:rPr>
            </w:pPr>
            <w:r>
              <w:rPr>
                <w:rStyle w:val="Strong"/>
                <w:rFonts w:ascii="Tahoma" w:hAnsi="Tahoma" w:cs="Tahoma"/>
                <w:color w:val="575757"/>
                <w:sz w:val="18"/>
                <w:szCs w:val="18"/>
              </w:rPr>
              <w:t>3</w:t>
            </w:r>
          </w:p>
        </w:tc>
        <w:tc>
          <w:tcPr>
            <w:tcW w:w="0" w:type="auto"/>
            <w:tcBorders>
              <w:top w:val="nil"/>
              <w:left w:val="nil"/>
              <w:bottom w:val="single" w:sz="6" w:space="0" w:color="696969"/>
              <w:right w:val="single" w:sz="6" w:space="0" w:color="000000"/>
            </w:tcBorders>
            <w:shd w:val="clear" w:color="auto" w:fill="EEF7FC"/>
            <w:tcMar>
              <w:top w:w="105" w:type="dxa"/>
              <w:left w:w="105" w:type="dxa"/>
              <w:bottom w:w="105" w:type="dxa"/>
              <w:right w:w="105" w:type="dxa"/>
            </w:tcMar>
            <w:hideMark/>
          </w:tcPr>
          <w:p w14:paraId="269DDBE1" w14:textId="63B5E3A2" w:rsidR="00F37302" w:rsidRDefault="00DC2638">
            <w:pPr>
              <w:rPr>
                <w:rFonts w:ascii="Tahoma" w:hAnsi="Tahoma" w:cs="Tahoma"/>
                <w:color w:val="575757"/>
                <w:sz w:val="18"/>
                <w:szCs w:val="18"/>
              </w:rPr>
            </w:pPr>
            <w:r>
              <w:rPr>
                <w:rFonts w:ascii="Tahoma" w:hAnsi="Tahoma" w:cs="Tahoma"/>
                <w:color w:val="575757"/>
                <w:sz w:val="18"/>
                <w:szCs w:val="18"/>
              </w:rPr>
              <w:t>partners5</w:t>
            </w:r>
          </w:p>
        </w:tc>
        <w:tc>
          <w:tcPr>
            <w:tcW w:w="0" w:type="auto"/>
            <w:tcBorders>
              <w:top w:val="nil"/>
              <w:left w:val="nil"/>
              <w:bottom w:val="single" w:sz="6" w:space="0" w:color="696969"/>
              <w:right w:val="single" w:sz="6" w:space="0" w:color="000000"/>
            </w:tcBorders>
            <w:shd w:val="clear" w:color="auto" w:fill="EEF7FC"/>
            <w:tcMar>
              <w:top w:w="105" w:type="dxa"/>
              <w:left w:w="105" w:type="dxa"/>
              <w:bottom w:w="105" w:type="dxa"/>
              <w:right w:w="105" w:type="dxa"/>
            </w:tcMar>
            <w:hideMark/>
          </w:tcPr>
          <w:p w14:paraId="1109109F" w14:textId="77777777" w:rsidR="00F37302" w:rsidRDefault="00F37302">
            <w:pPr>
              <w:jc w:val="center"/>
              <w:rPr>
                <w:sz w:val="20"/>
                <w:szCs w:val="20"/>
              </w:rPr>
            </w:pPr>
          </w:p>
        </w:tc>
      </w:tr>
      <w:tr w:rsidR="00F37302" w14:paraId="4ADFA9CC" w14:textId="77777777" w:rsidTr="00F37302">
        <w:tc>
          <w:tcPr>
            <w:tcW w:w="0" w:type="auto"/>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670A3188" w14:textId="77777777" w:rsidR="00F37302" w:rsidRDefault="00F37302">
            <w:pPr>
              <w:pStyle w:val="NormalWeb"/>
              <w:spacing w:before="0" w:beforeAutospacing="0" w:after="0" w:afterAutospacing="0"/>
              <w:rPr>
                <w:rFonts w:ascii="Tahoma" w:hAnsi="Tahoma" w:cs="Tahoma"/>
                <w:color w:val="575757"/>
                <w:sz w:val="18"/>
                <w:szCs w:val="18"/>
              </w:rPr>
            </w:pPr>
            <w:r>
              <w:rPr>
                <w:rStyle w:val="Strong"/>
                <w:rFonts w:ascii="Tahoma" w:hAnsi="Tahoma" w:cs="Tahoma"/>
                <w:color w:val="575757"/>
                <w:sz w:val="18"/>
                <w:szCs w:val="18"/>
              </w:rPr>
              <w:t>4</w:t>
            </w:r>
          </w:p>
        </w:tc>
        <w:tc>
          <w:tcPr>
            <w:tcW w:w="0" w:type="auto"/>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0D1B2E50" w14:textId="1389C7A3" w:rsidR="00F37302" w:rsidRDefault="00DC2638">
            <w:pPr>
              <w:rPr>
                <w:rFonts w:ascii="Tahoma" w:hAnsi="Tahoma" w:cs="Tahoma"/>
                <w:color w:val="575757"/>
                <w:sz w:val="18"/>
                <w:szCs w:val="18"/>
              </w:rPr>
            </w:pPr>
            <w:proofErr w:type="spellStart"/>
            <w:r>
              <w:rPr>
                <w:rFonts w:ascii="Tahoma" w:hAnsi="Tahoma" w:cs="Tahoma"/>
                <w:color w:val="575757"/>
                <w:sz w:val="18"/>
                <w:szCs w:val="18"/>
              </w:rPr>
              <w:t>wwwhr</w:t>
            </w:r>
            <w:proofErr w:type="spellEnd"/>
          </w:p>
        </w:tc>
        <w:tc>
          <w:tcPr>
            <w:tcW w:w="0" w:type="auto"/>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66CC68DC" w14:textId="77777777" w:rsidR="00F37302" w:rsidRDefault="00F37302">
            <w:pPr>
              <w:jc w:val="center"/>
              <w:rPr>
                <w:sz w:val="20"/>
                <w:szCs w:val="20"/>
              </w:rPr>
            </w:pPr>
          </w:p>
        </w:tc>
      </w:tr>
    </w:tbl>
    <w:p w14:paraId="76F16D91" w14:textId="77777777" w:rsidR="00DC2638" w:rsidRDefault="00DC2638" w:rsidP="00DC2638">
      <w:pPr>
        <w:pStyle w:val="Heading4"/>
        <w:spacing w:before="0" w:beforeAutospacing="0" w:after="0" w:afterAutospacing="0"/>
        <w:ind w:right="180"/>
        <w:rPr>
          <w:rStyle w:val="headingtext"/>
          <w:rFonts w:ascii="Tahoma" w:hAnsi="Tahoma" w:cs="Tahoma"/>
          <w:color w:val="111111"/>
          <w:sz w:val="27"/>
          <w:szCs w:val="27"/>
        </w:rPr>
      </w:pPr>
    </w:p>
    <w:p w14:paraId="383C9E34" w14:textId="7F14371A" w:rsidR="00B97F36" w:rsidRDefault="00B97F36">
      <w:pPr>
        <w:spacing w:after="200" w:line="276" w:lineRule="auto"/>
        <w:rPr>
          <w:rStyle w:val="headingtext"/>
          <w:rFonts w:ascii="Tahoma" w:hAnsi="Tahoma" w:cs="Tahoma"/>
          <w:b/>
          <w:bCs/>
          <w:color w:val="111111"/>
          <w:sz w:val="27"/>
          <w:szCs w:val="27"/>
        </w:rPr>
      </w:pPr>
      <w:r>
        <w:rPr>
          <w:rStyle w:val="headingtext"/>
          <w:rFonts w:ascii="Tahoma" w:hAnsi="Tahoma" w:cs="Tahoma"/>
          <w:color w:val="111111"/>
          <w:sz w:val="27"/>
          <w:szCs w:val="27"/>
        </w:rPr>
        <w:br w:type="page"/>
      </w:r>
    </w:p>
    <w:p w14:paraId="4592EF42" w14:textId="77777777" w:rsidR="00DC2638" w:rsidRDefault="00DC2638" w:rsidP="00F37302">
      <w:pPr>
        <w:pStyle w:val="Heading4"/>
        <w:spacing w:before="0" w:beforeAutospacing="0" w:after="0" w:afterAutospacing="0"/>
        <w:ind w:left="975" w:right="180"/>
        <w:rPr>
          <w:rStyle w:val="headingtext"/>
          <w:rFonts w:ascii="Tahoma" w:hAnsi="Tahoma" w:cs="Tahoma"/>
          <w:color w:val="111111"/>
          <w:sz w:val="27"/>
          <w:szCs w:val="27"/>
        </w:rPr>
      </w:pPr>
    </w:p>
    <w:p w14:paraId="0181C3D7" w14:textId="25CCAE04" w:rsidR="00F37302" w:rsidRDefault="00F37302" w:rsidP="00DC2638">
      <w:pPr>
        <w:pStyle w:val="Heading4"/>
        <w:spacing w:before="0" w:beforeAutospacing="0" w:after="0" w:afterAutospacing="0"/>
        <w:ind w:right="180"/>
        <w:rPr>
          <w:rFonts w:ascii="Tahoma" w:hAnsi="Tahoma" w:cs="Tahoma"/>
          <w:color w:val="000000"/>
          <w:sz w:val="27"/>
          <w:szCs w:val="27"/>
        </w:rPr>
      </w:pPr>
      <w:r>
        <w:rPr>
          <w:rStyle w:val="headingtext"/>
          <w:rFonts w:ascii="Tahoma" w:hAnsi="Tahoma" w:cs="Tahoma"/>
          <w:color w:val="111111"/>
          <w:sz w:val="27"/>
          <w:szCs w:val="27"/>
        </w:rPr>
        <w:t>Step 2: Stating Hypotheses</w:t>
      </w:r>
    </w:p>
    <w:p w14:paraId="6A42C294" w14:textId="77777777" w:rsidR="00F37302" w:rsidRDefault="00F37302" w:rsidP="00DC2638">
      <w:pPr>
        <w:pStyle w:val="NormalWeb"/>
        <w:spacing w:before="0" w:beforeAutospacing="0" w:after="225" w:afterAutospacing="0"/>
        <w:ind w:right="825"/>
        <w:rPr>
          <w:rFonts w:ascii="Cambria" w:hAnsi="Cambria"/>
          <w:color w:val="575757"/>
        </w:rPr>
      </w:pPr>
      <w:r>
        <w:rPr>
          <w:rFonts w:ascii="Cambria" w:hAnsi="Cambria"/>
          <w:color w:val="575757"/>
        </w:rPr>
        <w:t>For each dependent variable, state a hypothesis about the difference you expect to find. For example, you might hypothesize that men will be more liberal or women will be more educated. Or you can hypothesize that there will be no significant difference between the genders. You can base your hypotheses on your own experiences or on the information about gender differences that you have acquired in your courses or from other sources.</w:t>
      </w:r>
    </w:p>
    <w:tbl>
      <w:tblPr>
        <w:tblW w:w="9229"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9229"/>
      </w:tblGrid>
      <w:tr w:rsidR="00F37302" w14:paraId="24126054" w14:textId="77777777" w:rsidTr="00DC2638">
        <w:trPr>
          <w:trHeight w:val="485"/>
        </w:trPr>
        <w:tc>
          <w:tcPr>
            <w:tcW w:w="0" w:type="auto"/>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1E2F9FCE" w14:textId="77777777" w:rsidR="00F37302" w:rsidRDefault="00F37302">
            <w:pPr>
              <w:pStyle w:val="NormalWeb"/>
              <w:spacing w:before="0" w:beforeAutospacing="0" w:after="0" w:afterAutospacing="0"/>
              <w:rPr>
                <w:rFonts w:ascii="Tahoma" w:hAnsi="Tahoma" w:cs="Tahoma"/>
                <w:color w:val="575757"/>
                <w:sz w:val="18"/>
                <w:szCs w:val="18"/>
              </w:rPr>
            </w:pPr>
            <w:bookmarkStart w:id="0" w:name="PageEnd_256"/>
            <w:bookmarkEnd w:id="0"/>
            <w:r>
              <w:rPr>
                <w:rFonts w:ascii="Tahoma" w:hAnsi="Tahoma" w:cs="Tahoma"/>
                <w:color w:val="575757"/>
                <w:sz w:val="18"/>
                <w:szCs w:val="18"/>
              </w:rPr>
              <w:t>Hypotheses:</w:t>
            </w:r>
          </w:p>
        </w:tc>
      </w:tr>
      <w:tr w:rsidR="00F37302" w14:paraId="3A54669D" w14:textId="77777777" w:rsidTr="00DC2638">
        <w:trPr>
          <w:trHeight w:val="520"/>
        </w:trPr>
        <w:tc>
          <w:tcPr>
            <w:tcW w:w="0" w:type="auto"/>
            <w:tcBorders>
              <w:top w:val="nil"/>
              <w:left w:val="nil"/>
              <w:bottom w:val="single" w:sz="6" w:space="0" w:color="696969"/>
              <w:right w:val="single" w:sz="6" w:space="0" w:color="000000"/>
            </w:tcBorders>
            <w:shd w:val="clear" w:color="auto" w:fill="EEF7FC"/>
            <w:tcMar>
              <w:top w:w="105" w:type="dxa"/>
              <w:left w:w="105" w:type="dxa"/>
              <w:bottom w:w="105" w:type="dxa"/>
              <w:right w:w="105" w:type="dxa"/>
            </w:tcMar>
            <w:hideMark/>
          </w:tcPr>
          <w:p w14:paraId="70063CB9" w14:textId="77777777" w:rsidR="00F37302" w:rsidRDefault="00F37302">
            <w:pPr>
              <w:pStyle w:val="NormalWeb"/>
              <w:spacing w:before="0" w:beforeAutospacing="0" w:after="0" w:afterAutospacing="0"/>
              <w:rPr>
                <w:rFonts w:ascii="Tahoma" w:hAnsi="Tahoma" w:cs="Tahoma"/>
                <w:color w:val="575757"/>
                <w:sz w:val="18"/>
                <w:szCs w:val="18"/>
              </w:rPr>
            </w:pPr>
            <w:r>
              <w:rPr>
                <w:rFonts w:ascii="Tahoma" w:hAnsi="Tahoma" w:cs="Tahoma"/>
                <w:color w:val="575757"/>
                <w:sz w:val="18"/>
                <w:szCs w:val="18"/>
              </w:rPr>
              <w:t>1.</w:t>
            </w:r>
          </w:p>
        </w:tc>
      </w:tr>
      <w:tr w:rsidR="00F37302" w14:paraId="13FAD041" w14:textId="77777777" w:rsidTr="00DC2638">
        <w:trPr>
          <w:trHeight w:val="485"/>
        </w:trPr>
        <w:tc>
          <w:tcPr>
            <w:tcW w:w="0" w:type="auto"/>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52F173F8" w14:textId="77777777" w:rsidR="00F37302" w:rsidRDefault="00F37302">
            <w:pPr>
              <w:pStyle w:val="NormalWeb"/>
              <w:spacing w:before="0" w:beforeAutospacing="0" w:after="0" w:afterAutospacing="0"/>
              <w:rPr>
                <w:rFonts w:ascii="Tahoma" w:hAnsi="Tahoma" w:cs="Tahoma"/>
                <w:color w:val="575757"/>
                <w:sz w:val="18"/>
                <w:szCs w:val="18"/>
              </w:rPr>
            </w:pPr>
            <w:r>
              <w:rPr>
                <w:rFonts w:ascii="Tahoma" w:hAnsi="Tahoma" w:cs="Tahoma"/>
                <w:color w:val="575757"/>
                <w:sz w:val="18"/>
                <w:szCs w:val="18"/>
              </w:rPr>
              <w:t>2.</w:t>
            </w:r>
          </w:p>
        </w:tc>
      </w:tr>
      <w:tr w:rsidR="00F37302" w14:paraId="5668B3C3" w14:textId="77777777" w:rsidTr="00DC2638">
        <w:trPr>
          <w:trHeight w:val="485"/>
        </w:trPr>
        <w:tc>
          <w:tcPr>
            <w:tcW w:w="0" w:type="auto"/>
            <w:tcBorders>
              <w:top w:val="nil"/>
              <w:left w:val="nil"/>
              <w:bottom w:val="single" w:sz="6" w:space="0" w:color="696969"/>
              <w:right w:val="single" w:sz="6" w:space="0" w:color="000000"/>
            </w:tcBorders>
            <w:shd w:val="clear" w:color="auto" w:fill="EEF7FC"/>
            <w:tcMar>
              <w:top w:w="105" w:type="dxa"/>
              <w:left w:w="105" w:type="dxa"/>
              <w:bottom w:w="105" w:type="dxa"/>
              <w:right w:w="105" w:type="dxa"/>
            </w:tcMar>
            <w:hideMark/>
          </w:tcPr>
          <w:p w14:paraId="18141B51" w14:textId="77777777" w:rsidR="00F37302" w:rsidRDefault="00F37302">
            <w:pPr>
              <w:pStyle w:val="NormalWeb"/>
              <w:spacing w:before="0" w:beforeAutospacing="0" w:after="0" w:afterAutospacing="0"/>
              <w:rPr>
                <w:rFonts w:ascii="Tahoma" w:hAnsi="Tahoma" w:cs="Tahoma"/>
                <w:color w:val="575757"/>
                <w:sz w:val="18"/>
                <w:szCs w:val="18"/>
              </w:rPr>
            </w:pPr>
            <w:r>
              <w:rPr>
                <w:rFonts w:ascii="Tahoma" w:hAnsi="Tahoma" w:cs="Tahoma"/>
                <w:color w:val="575757"/>
                <w:sz w:val="18"/>
                <w:szCs w:val="18"/>
              </w:rPr>
              <w:t>3.</w:t>
            </w:r>
          </w:p>
        </w:tc>
      </w:tr>
      <w:tr w:rsidR="00F37302" w14:paraId="6BB5E004" w14:textId="77777777" w:rsidTr="00DC2638">
        <w:trPr>
          <w:trHeight w:val="520"/>
        </w:trPr>
        <w:tc>
          <w:tcPr>
            <w:tcW w:w="0" w:type="auto"/>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09C528AB" w14:textId="77777777" w:rsidR="00F37302" w:rsidRDefault="00F37302">
            <w:pPr>
              <w:pStyle w:val="NormalWeb"/>
              <w:spacing w:before="0" w:beforeAutospacing="0" w:after="0" w:afterAutospacing="0"/>
              <w:rPr>
                <w:rFonts w:ascii="Tahoma" w:hAnsi="Tahoma" w:cs="Tahoma"/>
                <w:color w:val="575757"/>
                <w:sz w:val="18"/>
                <w:szCs w:val="18"/>
              </w:rPr>
            </w:pPr>
            <w:r>
              <w:rPr>
                <w:rFonts w:ascii="Tahoma" w:hAnsi="Tahoma" w:cs="Tahoma"/>
                <w:color w:val="575757"/>
                <w:sz w:val="18"/>
                <w:szCs w:val="18"/>
              </w:rPr>
              <w:t>4.</w:t>
            </w:r>
          </w:p>
        </w:tc>
      </w:tr>
    </w:tbl>
    <w:p w14:paraId="4C46D9CC" w14:textId="77777777" w:rsidR="00DC2638" w:rsidRDefault="00DC2638" w:rsidP="00DC2638">
      <w:pPr>
        <w:pStyle w:val="Heading4"/>
        <w:spacing w:before="0" w:beforeAutospacing="0" w:after="0" w:afterAutospacing="0"/>
        <w:ind w:right="180"/>
        <w:rPr>
          <w:rStyle w:val="headingtext"/>
          <w:rFonts w:ascii="Tahoma" w:hAnsi="Tahoma" w:cs="Tahoma"/>
          <w:color w:val="111111"/>
          <w:sz w:val="27"/>
          <w:szCs w:val="27"/>
        </w:rPr>
      </w:pPr>
    </w:p>
    <w:p w14:paraId="3B5FE6A0" w14:textId="2FBBA21C" w:rsidR="00F37302" w:rsidRDefault="00F37302" w:rsidP="00DC2638">
      <w:pPr>
        <w:pStyle w:val="Heading4"/>
        <w:spacing w:before="0" w:beforeAutospacing="0" w:after="0" w:afterAutospacing="0"/>
        <w:ind w:right="180"/>
        <w:rPr>
          <w:rFonts w:ascii="Tahoma" w:hAnsi="Tahoma" w:cs="Tahoma"/>
          <w:color w:val="000000"/>
          <w:sz w:val="27"/>
          <w:szCs w:val="27"/>
        </w:rPr>
      </w:pPr>
      <w:r>
        <w:rPr>
          <w:rStyle w:val="headingtext"/>
          <w:rFonts w:ascii="Tahoma" w:hAnsi="Tahoma" w:cs="Tahoma"/>
          <w:color w:val="111111"/>
          <w:sz w:val="27"/>
          <w:szCs w:val="27"/>
        </w:rPr>
        <w:t>Step 3: Getting the Output</w:t>
      </w:r>
    </w:p>
    <w:p w14:paraId="691F54A0" w14:textId="05BFE1D1" w:rsidR="00F37302" w:rsidRPr="00B97F36" w:rsidRDefault="00F37302" w:rsidP="00B97F36">
      <w:pPr>
        <w:shd w:val="clear" w:color="auto" w:fill="FFFFFF"/>
        <w:tabs>
          <w:tab w:val="left" w:pos="8535"/>
        </w:tabs>
        <w:spacing w:after="225"/>
        <w:ind w:right="825"/>
        <w:rPr>
          <w:rFonts w:ascii="Cambria" w:hAnsi="Cambria"/>
          <w:color w:val="575757"/>
        </w:rPr>
      </w:pPr>
      <w:bookmarkStart w:id="1" w:name="_GoBack"/>
      <w:bookmarkEnd w:id="1"/>
      <w:r w:rsidRPr="00B97F36">
        <w:rPr>
          <w:rFonts w:asciiTheme="majorHAnsi" w:hAnsiTheme="majorHAnsi"/>
          <w:color w:val="575757"/>
        </w:rPr>
        <w:t>Load the </w:t>
      </w:r>
      <w:r w:rsidRPr="00B97F36">
        <w:rPr>
          <w:rStyle w:val="Emphasis"/>
          <w:rFonts w:asciiTheme="majorHAnsi" w:hAnsiTheme="majorHAnsi"/>
          <w:color w:val="575757"/>
        </w:rPr>
        <w:t>GSS</w:t>
      </w:r>
      <w:r w:rsidR="00DC2638" w:rsidRPr="00B97F36">
        <w:rPr>
          <w:rStyle w:val="Emphasis"/>
          <w:rFonts w:asciiTheme="majorHAnsi" w:hAnsiTheme="majorHAnsi"/>
          <w:color w:val="575757"/>
        </w:rPr>
        <w:t>_</w:t>
      </w:r>
      <w:r w:rsidRPr="00B97F36">
        <w:rPr>
          <w:rStyle w:val="Emphasis"/>
          <w:rFonts w:asciiTheme="majorHAnsi" w:hAnsiTheme="majorHAnsi"/>
          <w:color w:val="575757"/>
        </w:rPr>
        <w:t>2018</w:t>
      </w:r>
      <w:r w:rsidR="00DC2638" w:rsidRPr="00B97F36">
        <w:rPr>
          <w:rStyle w:val="Emphasis"/>
          <w:rFonts w:asciiTheme="majorHAnsi" w:hAnsiTheme="majorHAnsi"/>
          <w:color w:val="575757"/>
        </w:rPr>
        <w:t>_SampleData</w:t>
      </w:r>
      <w:r w:rsidRPr="00B97F36">
        <w:rPr>
          <w:rFonts w:asciiTheme="majorHAnsi" w:hAnsiTheme="majorHAnsi"/>
          <w:color w:val="575757"/>
        </w:rPr>
        <w:t> data set and use the </w:t>
      </w:r>
      <w:r w:rsidRPr="00B97F36">
        <w:rPr>
          <w:rStyle w:val="Strong"/>
          <w:rFonts w:asciiTheme="majorHAnsi" w:hAnsiTheme="majorHAnsi"/>
          <w:color w:val="575757"/>
        </w:rPr>
        <w:t>Independent-Samples T Test</w:t>
      </w:r>
      <w:r w:rsidRPr="00B97F36">
        <w:rPr>
          <w:rFonts w:asciiTheme="majorHAnsi" w:hAnsiTheme="majorHAnsi"/>
          <w:color w:val="575757"/>
        </w:rPr>
        <w:t xml:space="preserve"> to produce output. </w:t>
      </w:r>
      <w:r w:rsidR="00B97F36" w:rsidRPr="00B97F36">
        <w:rPr>
          <w:rFonts w:asciiTheme="majorHAnsi" w:hAnsiTheme="majorHAnsi"/>
          <w:color w:val="575757"/>
        </w:rPr>
        <w:t>[</w:t>
      </w:r>
      <w:r w:rsidR="00B97F36" w:rsidRPr="00B97F36">
        <w:rPr>
          <w:rFonts w:asciiTheme="majorHAnsi" w:hAnsiTheme="majorHAnsi"/>
          <w:b/>
          <w:color w:val="575757"/>
        </w:rPr>
        <w:t xml:space="preserve">Analyze </w:t>
      </w:r>
      <w:r w:rsidR="00B97F36" w:rsidRPr="00B97F36">
        <w:rPr>
          <w:rFonts w:asciiTheme="majorHAnsi" w:hAnsiTheme="majorHAnsi"/>
          <w:b/>
          <w:color w:val="575757"/>
        </w:rPr>
        <w:sym w:font="Wingdings" w:char="F0E0"/>
      </w:r>
      <w:r w:rsidR="00B97F36" w:rsidRPr="00B97F36">
        <w:rPr>
          <w:rFonts w:asciiTheme="majorHAnsi" w:hAnsiTheme="majorHAnsi"/>
          <w:b/>
          <w:color w:val="575757"/>
        </w:rPr>
        <w:t xml:space="preserve"> Compare Means </w:t>
      </w:r>
      <w:r w:rsidR="00B97F36" w:rsidRPr="00B97F36">
        <w:rPr>
          <w:rFonts w:asciiTheme="majorHAnsi" w:hAnsiTheme="majorHAnsi"/>
          <w:b/>
          <w:color w:val="575757"/>
        </w:rPr>
        <w:sym w:font="Wingdings" w:char="F0E0"/>
      </w:r>
      <w:r w:rsidR="00B97F36" w:rsidRPr="00B97F36">
        <w:rPr>
          <w:rFonts w:asciiTheme="majorHAnsi" w:hAnsiTheme="majorHAnsi"/>
          <w:b/>
          <w:color w:val="575757"/>
        </w:rPr>
        <w:t xml:space="preserve"> Independent-Samples T-Test</w:t>
      </w:r>
      <w:r w:rsidR="00B97F36" w:rsidRPr="00B97F36">
        <w:rPr>
          <w:rFonts w:asciiTheme="majorHAnsi" w:hAnsiTheme="majorHAnsi"/>
          <w:color w:val="575757"/>
        </w:rPr>
        <w:t xml:space="preserve">]. </w:t>
      </w:r>
      <w:r w:rsidRPr="00B97F36">
        <w:rPr>
          <w:rFonts w:ascii="Cambria" w:hAnsi="Cambria"/>
          <w:color w:val="575757"/>
        </w:rPr>
        <w:t>Find the four dependent variables you selected in the list</w:t>
      </w:r>
      <w:r w:rsidR="0028069A" w:rsidRPr="00B97F36">
        <w:rPr>
          <w:rFonts w:ascii="Cambria" w:hAnsi="Cambria"/>
          <w:color w:val="575757"/>
        </w:rPr>
        <w:t xml:space="preserve"> </w:t>
      </w:r>
      <w:r w:rsidR="0028069A" w:rsidRPr="00B97F36">
        <w:rPr>
          <w:rFonts w:ascii="Cambria" w:hAnsi="Cambria"/>
          <w:b/>
          <w:color w:val="575757"/>
          <w:highlight w:val="yellow"/>
        </w:rPr>
        <w:t>(variables specified via instructor’s note above)</w:t>
      </w:r>
      <w:r w:rsidR="0028069A" w:rsidRPr="00B97F36">
        <w:rPr>
          <w:rFonts w:ascii="Cambria" w:hAnsi="Cambria"/>
          <w:b/>
          <w:color w:val="575757"/>
        </w:rPr>
        <w:t xml:space="preserve"> </w:t>
      </w:r>
      <w:r w:rsidRPr="00B97F36">
        <w:rPr>
          <w:rFonts w:ascii="Cambria" w:hAnsi="Cambria"/>
          <w:color w:val="575757"/>
        </w:rPr>
        <w:t>and click the top arrow in the middle of the window to move the variable names to the </w:t>
      </w:r>
      <w:r w:rsidRPr="00B97F36">
        <w:rPr>
          <w:rStyle w:val="Strong"/>
          <w:rFonts w:ascii="Cambria" w:hAnsi="Cambria"/>
          <w:color w:val="575757"/>
        </w:rPr>
        <w:t>Test Variable(s)</w:t>
      </w:r>
      <w:r w:rsidRPr="00B97F36">
        <w:rPr>
          <w:rFonts w:ascii="Cambria" w:hAnsi="Cambria"/>
          <w:color w:val="575757"/>
        </w:rPr>
        <w:t> box.</w:t>
      </w:r>
    </w:p>
    <w:p w14:paraId="71FE696B" w14:textId="789BADD7" w:rsidR="00F37302" w:rsidRDefault="00F37302" w:rsidP="0028069A">
      <w:pPr>
        <w:pStyle w:val="NormalWeb"/>
        <w:tabs>
          <w:tab w:val="left" w:pos="8535"/>
        </w:tabs>
        <w:spacing w:before="0" w:beforeAutospacing="0" w:after="0" w:afterAutospacing="0"/>
        <w:ind w:right="825"/>
        <w:rPr>
          <w:rFonts w:ascii="Cambria" w:hAnsi="Cambria"/>
          <w:color w:val="575757"/>
        </w:rPr>
      </w:pPr>
      <w:r>
        <w:rPr>
          <w:rFonts w:ascii="Cambria" w:hAnsi="Cambria"/>
          <w:color w:val="575757"/>
        </w:rPr>
        <w:t>Next, highlight </w:t>
      </w:r>
      <w:r>
        <w:rPr>
          <w:rStyle w:val="Emphasis"/>
          <w:rFonts w:ascii="Cambria" w:hAnsi="Cambria"/>
          <w:color w:val="575757"/>
        </w:rPr>
        <w:t>sex</w:t>
      </w:r>
      <w:r>
        <w:rPr>
          <w:rFonts w:ascii="Cambria" w:hAnsi="Cambria"/>
          <w:color w:val="575757"/>
        </w:rPr>
        <w:t> and click the bottom arrow in the middle of the window to move </w:t>
      </w:r>
      <w:r>
        <w:rPr>
          <w:rStyle w:val="Emphasis"/>
          <w:rFonts w:ascii="Cambria" w:hAnsi="Cambria"/>
          <w:color w:val="575757"/>
        </w:rPr>
        <w:t>sex</w:t>
      </w:r>
      <w:r>
        <w:rPr>
          <w:rFonts w:ascii="Cambria" w:hAnsi="Cambria"/>
          <w:color w:val="575757"/>
        </w:rPr>
        <w:t> to the </w:t>
      </w:r>
      <w:r>
        <w:rPr>
          <w:rStyle w:val="Strong"/>
          <w:rFonts w:ascii="Cambria" w:hAnsi="Cambria"/>
          <w:color w:val="575757"/>
        </w:rPr>
        <w:t>Grouping Variable</w:t>
      </w:r>
      <w:r>
        <w:rPr>
          <w:rFonts w:ascii="Cambria" w:hAnsi="Cambria"/>
          <w:color w:val="575757"/>
        </w:rPr>
        <w:t> box. Click the </w:t>
      </w:r>
      <w:r>
        <w:rPr>
          <w:rStyle w:val="Strong"/>
          <w:rFonts w:ascii="Cambria" w:hAnsi="Cambria"/>
          <w:color w:val="575757"/>
        </w:rPr>
        <w:t>Define Groups</w:t>
      </w:r>
      <w:r>
        <w:rPr>
          <w:rFonts w:ascii="Cambria" w:hAnsi="Cambria"/>
          <w:color w:val="575757"/>
        </w:rPr>
        <w:t> button and type</w:t>
      </w:r>
      <w:r w:rsidR="0021082B">
        <w:rPr>
          <w:rFonts w:ascii="Cambria" w:hAnsi="Cambria"/>
          <w:color w:val="575757"/>
        </w:rPr>
        <w:t xml:space="preserve"> 1</w:t>
      </w:r>
      <w:r>
        <w:rPr>
          <w:rFonts w:ascii="Cambria" w:hAnsi="Cambria"/>
          <w:color w:val="575757"/>
        </w:rPr>
        <w:t> in the first box (for males) and </w:t>
      </w:r>
      <w:r w:rsidR="0028069A">
        <w:rPr>
          <w:rFonts w:ascii="Cambria" w:hAnsi="Cambria"/>
          <w:color w:val="575757"/>
        </w:rPr>
        <w:t>2</w:t>
      </w:r>
      <w:r>
        <w:rPr>
          <w:rFonts w:ascii="Cambria" w:hAnsi="Cambria"/>
          <w:color w:val="575757"/>
        </w:rPr>
        <w:t xml:space="preserve"> in the second box (for females). </w:t>
      </w:r>
      <w:r w:rsidR="0028069A">
        <w:rPr>
          <w:rFonts w:ascii="Cambria" w:hAnsi="Cambria"/>
          <w:color w:val="575757"/>
        </w:rPr>
        <w:t>C</w:t>
      </w:r>
      <w:r>
        <w:rPr>
          <w:rFonts w:ascii="Cambria" w:hAnsi="Cambria"/>
          <w:color w:val="575757"/>
        </w:rPr>
        <w:t>lick </w:t>
      </w:r>
      <w:r>
        <w:rPr>
          <w:rStyle w:val="Strong"/>
          <w:rFonts w:ascii="Cambria" w:hAnsi="Cambria"/>
          <w:color w:val="575757"/>
        </w:rPr>
        <w:t>Continue</w:t>
      </w:r>
      <w:r>
        <w:rPr>
          <w:rFonts w:ascii="Cambria" w:hAnsi="Cambria"/>
          <w:color w:val="575757"/>
        </w:rPr>
        <w:t> to return to the </w:t>
      </w:r>
      <w:r>
        <w:rPr>
          <w:rStyle w:val="Strong"/>
          <w:rFonts w:ascii="Cambria" w:hAnsi="Cambria"/>
          <w:color w:val="575757"/>
        </w:rPr>
        <w:t>Independent-Samples T Test</w:t>
      </w:r>
      <w:r>
        <w:rPr>
          <w:rFonts w:ascii="Cambria" w:hAnsi="Cambria"/>
          <w:color w:val="575757"/>
        </w:rPr>
        <w:t> window and click </w:t>
      </w:r>
      <w:r>
        <w:rPr>
          <w:rStyle w:val="Strong"/>
          <w:rFonts w:ascii="Cambria" w:hAnsi="Cambria"/>
          <w:color w:val="575757"/>
        </w:rPr>
        <w:t>OK</w:t>
      </w:r>
      <w:r>
        <w:rPr>
          <w:rFonts w:ascii="Cambria" w:hAnsi="Cambria"/>
          <w:color w:val="575757"/>
        </w:rPr>
        <w:t>.</w:t>
      </w:r>
    </w:p>
    <w:p w14:paraId="17E3C37F" w14:textId="77777777" w:rsidR="0028069A" w:rsidRDefault="0028069A" w:rsidP="0028069A">
      <w:pPr>
        <w:pStyle w:val="Heading4"/>
        <w:spacing w:before="0" w:beforeAutospacing="0" w:after="0" w:afterAutospacing="0"/>
        <w:ind w:right="180"/>
        <w:rPr>
          <w:rStyle w:val="headingtext"/>
          <w:rFonts w:ascii="Tahoma" w:hAnsi="Tahoma" w:cs="Tahoma"/>
          <w:color w:val="111111"/>
          <w:sz w:val="27"/>
          <w:szCs w:val="27"/>
        </w:rPr>
      </w:pPr>
    </w:p>
    <w:p w14:paraId="481F3245" w14:textId="03561156" w:rsidR="00F37302" w:rsidRDefault="00F37302" w:rsidP="0028069A">
      <w:pPr>
        <w:pStyle w:val="Heading4"/>
        <w:spacing w:before="0" w:beforeAutospacing="0" w:after="0" w:afterAutospacing="0"/>
        <w:ind w:right="180"/>
        <w:rPr>
          <w:rFonts w:ascii="Tahoma" w:hAnsi="Tahoma" w:cs="Tahoma"/>
          <w:color w:val="000000"/>
          <w:sz w:val="27"/>
          <w:szCs w:val="27"/>
        </w:rPr>
      </w:pPr>
      <w:r>
        <w:rPr>
          <w:rStyle w:val="headingtext"/>
          <w:rFonts w:ascii="Tahoma" w:hAnsi="Tahoma" w:cs="Tahoma"/>
          <w:color w:val="111111"/>
          <w:sz w:val="27"/>
          <w:szCs w:val="27"/>
        </w:rPr>
        <w:t>Step 4: Reading the Output</w:t>
      </w:r>
    </w:p>
    <w:p w14:paraId="254ADD96" w14:textId="6D7064C0" w:rsidR="0028069A" w:rsidRDefault="00F37302" w:rsidP="0028069A">
      <w:pPr>
        <w:pStyle w:val="NormalWeb"/>
        <w:spacing w:before="0" w:beforeAutospacing="0" w:after="0" w:afterAutospacing="0"/>
        <w:ind w:right="825"/>
        <w:rPr>
          <w:rFonts w:ascii="Cambria" w:hAnsi="Cambria"/>
          <w:color w:val="575757"/>
        </w:rPr>
      </w:pPr>
      <w:r>
        <w:rPr>
          <w:rFonts w:ascii="Cambria" w:hAnsi="Cambria"/>
          <w:color w:val="575757"/>
        </w:rPr>
        <w:t>Remember that the first block of output (“Group Statistics”) presents descriptive statistics, and the second block reports the test for significance. In the top row of the second block of output, find the </w:t>
      </w:r>
      <w:r w:rsidR="0028069A" w:rsidRPr="0028069A">
        <w:rPr>
          <w:rFonts w:ascii="Cambria" w:hAnsi="Cambria"/>
          <w:i/>
          <w:color w:val="575757"/>
        </w:rPr>
        <w:t>t</w:t>
      </w:r>
      <w:r>
        <w:rPr>
          <w:rFonts w:ascii="Cambria" w:hAnsi="Cambria"/>
          <w:color w:val="575757"/>
        </w:rPr>
        <w:t> value, the degrees of freedom, and the “Sig. (2-tailed),” which, as you recall, is the </w:t>
      </w:r>
      <w:r>
        <w:rPr>
          <w:rStyle w:val="Emphasis"/>
          <w:rFonts w:ascii="Cambria" w:hAnsi="Cambria"/>
          <w:color w:val="575757"/>
        </w:rPr>
        <w:t>exact</w:t>
      </w:r>
      <w:r>
        <w:rPr>
          <w:rFonts w:ascii="Cambria" w:hAnsi="Cambria"/>
          <w:color w:val="575757"/>
        </w:rPr>
        <w:t> probability of getting the observed difference in sample means if only chance is operating.</w:t>
      </w:r>
    </w:p>
    <w:p w14:paraId="0BD5FCBC" w14:textId="77777777" w:rsidR="0028069A" w:rsidRPr="0028069A" w:rsidRDefault="0028069A" w:rsidP="0028069A">
      <w:pPr>
        <w:pStyle w:val="NormalWeb"/>
        <w:spacing w:before="0" w:beforeAutospacing="0" w:after="0" w:afterAutospacing="0"/>
        <w:ind w:right="825"/>
        <w:rPr>
          <w:rStyle w:val="headingtext"/>
          <w:rFonts w:ascii="Cambria" w:hAnsi="Cambria"/>
          <w:color w:val="575757"/>
        </w:rPr>
      </w:pPr>
    </w:p>
    <w:p w14:paraId="3F83E5A1" w14:textId="77777777" w:rsidR="00B97F36" w:rsidRDefault="00B97F36">
      <w:pPr>
        <w:spacing w:after="200" w:line="276" w:lineRule="auto"/>
        <w:rPr>
          <w:rStyle w:val="headingtext"/>
          <w:rFonts w:ascii="Tahoma" w:hAnsi="Tahoma" w:cs="Tahoma"/>
          <w:b/>
          <w:bCs/>
          <w:color w:val="111111"/>
          <w:sz w:val="27"/>
          <w:szCs w:val="27"/>
        </w:rPr>
      </w:pPr>
      <w:r>
        <w:rPr>
          <w:rStyle w:val="headingtext"/>
          <w:rFonts w:ascii="Tahoma" w:hAnsi="Tahoma" w:cs="Tahoma"/>
          <w:color w:val="111111"/>
          <w:sz w:val="27"/>
          <w:szCs w:val="27"/>
        </w:rPr>
        <w:br w:type="page"/>
      </w:r>
    </w:p>
    <w:p w14:paraId="59EACA8A" w14:textId="30F198E9" w:rsidR="00F37302" w:rsidRDefault="00F37302" w:rsidP="0028069A">
      <w:pPr>
        <w:pStyle w:val="Heading4"/>
        <w:spacing w:before="0" w:beforeAutospacing="0" w:after="0" w:afterAutospacing="0"/>
        <w:ind w:right="180"/>
        <w:rPr>
          <w:rFonts w:ascii="Tahoma" w:hAnsi="Tahoma" w:cs="Tahoma"/>
          <w:color w:val="000000"/>
          <w:sz w:val="27"/>
          <w:szCs w:val="27"/>
        </w:rPr>
      </w:pPr>
      <w:r>
        <w:rPr>
          <w:rStyle w:val="headingtext"/>
          <w:rFonts w:ascii="Tahoma" w:hAnsi="Tahoma" w:cs="Tahoma"/>
          <w:color w:val="111111"/>
          <w:sz w:val="27"/>
          <w:szCs w:val="27"/>
        </w:rPr>
        <w:lastRenderedPageBreak/>
        <w:t>Step 5: Recording Your Results</w:t>
      </w:r>
    </w:p>
    <w:p w14:paraId="1F68EF5E" w14:textId="06D5370E" w:rsidR="00F37302" w:rsidRDefault="00F37302" w:rsidP="0028069A">
      <w:pPr>
        <w:pStyle w:val="NormalWeb"/>
        <w:spacing w:before="0" w:beforeAutospacing="0" w:after="0" w:afterAutospacing="0"/>
        <w:ind w:right="825"/>
        <w:rPr>
          <w:rFonts w:ascii="Cambria" w:hAnsi="Cambria"/>
          <w:color w:val="575757"/>
        </w:rPr>
      </w:pPr>
      <w:r>
        <w:rPr>
          <w:rFonts w:ascii="Cambria" w:hAnsi="Cambria"/>
          <w:color w:val="575757"/>
        </w:rPr>
        <w:t xml:space="preserve">Record your results in the table below. Write the SPSS variable name in the first column and then record the descriptive statistics. Next, record the results of the test of significance, using the top row </w:t>
      </w:r>
      <w:r w:rsidRPr="0057523B">
        <w:rPr>
          <w:rFonts w:ascii="Cambria" w:hAnsi="Cambria"/>
          <w:b/>
          <w:color w:val="575757"/>
        </w:rPr>
        <w:t>(“Equal Variance Assumed”)</w:t>
      </w:r>
      <w:r>
        <w:rPr>
          <w:rFonts w:ascii="Cambria" w:hAnsi="Cambria"/>
          <w:color w:val="575757"/>
        </w:rPr>
        <w:t xml:space="preserve"> of the second output block. Record the </w:t>
      </w:r>
      <w:r w:rsidR="0057523B">
        <w:rPr>
          <w:rFonts w:ascii="Cambria" w:hAnsi="Cambria"/>
          <w:b/>
          <w:i/>
          <w:color w:val="575757"/>
        </w:rPr>
        <w:t>t</w:t>
      </w:r>
      <w:r>
        <w:rPr>
          <w:rFonts w:ascii="Cambria" w:hAnsi="Cambria"/>
          <w:color w:val="575757"/>
        </w:rPr>
        <w:t> score, the degrees of freedom </w:t>
      </w:r>
      <w:r w:rsidR="0057523B">
        <w:rPr>
          <w:rFonts w:ascii="Cambria" w:hAnsi="Cambria"/>
          <w:color w:val="575757"/>
        </w:rPr>
        <w:t>(</w:t>
      </w:r>
      <w:proofErr w:type="spellStart"/>
      <w:r w:rsidR="0057523B" w:rsidRPr="0057523B">
        <w:rPr>
          <w:rFonts w:ascii="Cambria" w:hAnsi="Cambria"/>
          <w:i/>
          <w:color w:val="575757"/>
        </w:rPr>
        <w:t>df</w:t>
      </w:r>
      <w:proofErr w:type="spellEnd"/>
      <w:r w:rsidR="0057523B">
        <w:rPr>
          <w:rFonts w:ascii="Cambria" w:hAnsi="Cambria"/>
          <w:color w:val="575757"/>
        </w:rPr>
        <w:t>)</w:t>
      </w:r>
      <w:r>
        <w:rPr>
          <w:rFonts w:ascii="Cambria" w:hAnsi="Cambria"/>
          <w:color w:val="575757"/>
        </w:rPr>
        <w:t>, and whether the difference is significant at the</w:t>
      </w:r>
      <w:r w:rsidR="0057523B">
        <w:rPr>
          <w:rFonts w:ascii="Cambria" w:hAnsi="Cambria"/>
          <w:color w:val="575757"/>
        </w:rPr>
        <w:t xml:space="preserve"> </w:t>
      </w:r>
      <w:r w:rsidR="0057523B" w:rsidRPr="0057523B">
        <w:rPr>
          <w:rFonts w:ascii="Cambria" w:hAnsi="Cambria"/>
          <w:b/>
          <w:i/>
          <w:color w:val="575757"/>
        </w:rPr>
        <w:t>0.05</w:t>
      </w:r>
      <w:r>
        <w:rPr>
          <w:rFonts w:ascii="Cambria" w:hAnsi="Cambria"/>
          <w:color w:val="575757"/>
        </w:rPr>
        <w:t> level. If the value of “Sig. (2-tailed)” is less than</w:t>
      </w:r>
      <w:r w:rsidR="0057523B">
        <w:rPr>
          <w:rFonts w:ascii="Cambria" w:hAnsi="Cambria"/>
          <w:color w:val="575757"/>
        </w:rPr>
        <w:t xml:space="preserve"> 0.05</w:t>
      </w:r>
      <w:r>
        <w:rPr>
          <w:rFonts w:ascii="Cambria" w:hAnsi="Cambria"/>
          <w:color w:val="575757"/>
        </w:rPr>
        <w:t>, write YES in this column. If the value of “Sig. (2-tailed)” is more than </w:t>
      </w:r>
      <w:r w:rsidR="0057523B">
        <w:rPr>
          <w:rFonts w:ascii="Cambria" w:hAnsi="Cambria"/>
          <w:color w:val="575757"/>
        </w:rPr>
        <w:t>0.05</w:t>
      </w:r>
      <w:r>
        <w:rPr>
          <w:rFonts w:ascii="Cambria" w:hAnsi="Cambria"/>
          <w:color w:val="575757"/>
        </w:rPr>
        <w:t>, write NO in the column.</w:t>
      </w:r>
    </w:p>
    <w:tbl>
      <w:tblPr>
        <w:tblW w:w="9795"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3082"/>
        <w:gridCol w:w="1360"/>
        <w:gridCol w:w="573"/>
        <w:gridCol w:w="480"/>
        <w:gridCol w:w="573"/>
        <w:gridCol w:w="1260"/>
        <w:gridCol w:w="611"/>
        <w:gridCol w:w="1856"/>
      </w:tblGrid>
      <w:tr w:rsidR="0057523B" w14:paraId="65218DE4" w14:textId="77777777" w:rsidTr="00F37302">
        <w:tc>
          <w:tcPr>
            <w:tcW w:w="0" w:type="auto"/>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17B3BDD2" w14:textId="77777777" w:rsidR="00F37302" w:rsidRDefault="00F37302">
            <w:pPr>
              <w:pStyle w:val="NormalWeb"/>
              <w:spacing w:before="0" w:beforeAutospacing="0" w:after="0" w:afterAutospacing="0"/>
              <w:jc w:val="center"/>
              <w:rPr>
                <w:rFonts w:ascii="Tahoma" w:hAnsi="Tahoma" w:cs="Tahoma"/>
                <w:color w:val="575757"/>
                <w:sz w:val="18"/>
                <w:szCs w:val="18"/>
              </w:rPr>
            </w:pPr>
            <w:r>
              <w:rPr>
                <w:rFonts w:ascii="Tahoma" w:hAnsi="Tahoma" w:cs="Tahoma"/>
                <w:color w:val="575757"/>
                <w:sz w:val="18"/>
                <w:szCs w:val="18"/>
              </w:rPr>
              <w:t>Dependent Variables</w:t>
            </w:r>
          </w:p>
        </w:tc>
        <w:tc>
          <w:tcPr>
            <w:tcW w:w="0" w:type="auto"/>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6585DE81" w14:textId="77777777" w:rsidR="00F37302" w:rsidRDefault="00F37302">
            <w:pPr>
              <w:rPr>
                <w:rFonts w:ascii="Tahoma" w:hAnsi="Tahoma" w:cs="Tahoma"/>
                <w:color w:val="575757"/>
                <w:sz w:val="18"/>
                <w:szCs w:val="18"/>
              </w:rPr>
            </w:pPr>
          </w:p>
        </w:tc>
        <w:tc>
          <w:tcPr>
            <w:tcW w:w="0" w:type="auto"/>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5BB5E410" w14:textId="20C6AA9E" w:rsidR="00F37302" w:rsidRDefault="00532A50" w:rsidP="0057523B">
            <w:pPr>
              <w:rPr>
                <w:sz w:val="20"/>
                <w:szCs w:val="20"/>
              </w:rPr>
            </w:pPr>
            <m:oMathPara>
              <m:oMath>
                <m:acc>
                  <m:accPr>
                    <m:chr m:val="̅"/>
                    <m:ctrlPr>
                      <w:rPr>
                        <w:rFonts w:ascii="Cambria Math" w:hAnsi="Cambria Math"/>
                        <w:i/>
                        <w:sz w:val="20"/>
                        <w:szCs w:val="20"/>
                      </w:rPr>
                    </m:ctrlPr>
                  </m:accPr>
                  <m:e>
                    <m:r>
                      <w:rPr>
                        <w:rFonts w:ascii="Cambria Math" w:hAnsi="Cambria Math"/>
                        <w:sz w:val="20"/>
                        <w:szCs w:val="20"/>
                      </w:rPr>
                      <m:t>X</m:t>
                    </m:r>
                  </m:e>
                </m:acc>
              </m:oMath>
            </m:oMathPara>
          </w:p>
        </w:tc>
        <w:tc>
          <w:tcPr>
            <w:tcW w:w="0" w:type="auto"/>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6BFB148C" w14:textId="2E9F0BB9" w:rsidR="00F37302" w:rsidRPr="0057523B" w:rsidRDefault="0057523B">
            <w:pPr>
              <w:rPr>
                <w:i/>
                <w:sz w:val="20"/>
                <w:szCs w:val="20"/>
              </w:rPr>
            </w:pPr>
            <w:r w:rsidRPr="0057523B">
              <w:rPr>
                <w:i/>
                <w:sz w:val="20"/>
                <w:szCs w:val="20"/>
              </w:rPr>
              <w:t>s</w:t>
            </w:r>
          </w:p>
        </w:tc>
        <w:tc>
          <w:tcPr>
            <w:tcW w:w="0" w:type="auto"/>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1A503DCA" w14:textId="0C86E8D6" w:rsidR="00F37302" w:rsidRPr="0057523B" w:rsidRDefault="0057523B">
            <w:pPr>
              <w:rPr>
                <w:i/>
                <w:sz w:val="20"/>
                <w:szCs w:val="20"/>
              </w:rPr>
            </w:pPr>
            <w:r w:rsidRPr="0057523B">
              <w:rPr>
                <w:i/>
                <w:sz w:val="20"/>
                <w:szCs w:val="20"/>
              </w:rPr>
              <w:t>N</w:t>
            </w:r>
          </w:p>
        </w:tc>
        <w:tc>
          <w:tcPr>
            <w:tcW w:w="0" w:type="auto"/>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135F3CD6" w14:textId="42D2A5A5" w:rsidR="00F37302" w:rsidRPr="0057523B" w:rsidRDefault="0057523B" w:rsidP="0057523B">
            <w:pPr>
              <w:pStyle w:val="NormalWeb"/>
              <w:spacing w:before="0" w:beforeAutospacing="0" w:after="0" w:afterAutospacing="0"/>
              <w:jc w:val="center"/>
              <w:rPr>
                <w:rFonts w:ascii="Tahoma" w:hAnsi="Tahoma" w:cs="Tahoma"/>
                <w:i/>
                <w:color w:val="575757"/>
                <w:sz w:val="18"/>
                <w:szCs w:val="18"/>
              </w:rPr>
            </w:pPr>
            <w:r w:rsidRPr="0057523B">
              <w:rPr>
                <w:rFonts w:ascii="Tahoma" w:hAnsi="Tahoma" w:cs="Tahoma"/>
                <w:i/>
                <w:color w:val="575757"/>
                <w:sz w:val="18"/>
                <w:szCs w:val="18"/>
              </w:rPr>
              <w:t>t-</w:t>
            </w:r>
            <w:r w:rsidR="00F37302" w:rsidRPr="0057523B">
              <w:rPr>
                <w:rFonts w:ascii="Tahoma" w:hAnsi="Tahoma" w:cs="Tahoma"/>
                <w:i/>
                <w:color w:val="575757"/>
                <w:sz w:val="18"/>
                <w:szCs w:val="18"/>
              </w:rPr>
              <w:t>score</w:t>
            </w:r>
          </w:p>
        </w:tc>
        <w:tc>
          <w:tcPr>
            <w:tcW w:w="0" w:type="auto"/>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47AD9809" w14:textId="7340804C" w:rsidR="00F37302" w:rsidRPr="0057523B" w:rsidRDefault="0057523B">
            <w:pPr>
              <w:rPr>
                <w:rFonts w:ascii="Tahoma" w:hAnsi="Tahoma" w:cs="Tahoma"/>
                <w:i/>
                <w:color w:val="575757"/>
                <w:sz w:val="18"/>
                <w:szCs w:val="18"/>
              </w:rPr>
            </w:pPr>
            <w:proofErr w:type="spellStart"/>
            <w:r w:rsidRPr="0057523B">
              <w:rPr>
                <w:rFonts w:ascii="Tahoma" w:hAnsi="Tahoma" w:cs="Tahoma"/>
                <w:i/>
                <w:color w:val="575757"/>
                <w:sz w:val="18"/>
                <w:szCs w:val="18"/>
              </w:rPr>
              <w:t>df</w:t>
            </w:r>
            <w:proofErr w:type="spellEnd"/>
          </w:p>
        </w:tc>
        <w:tc>
          <w:tcPr>
            <w:tcW w:w="0" w:type="auto"/>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69AE773F" w14:textId="77777777" w:rsidR="00F37302" w:rsidRPr="0057523B" w:rsidRDefault="00F37302">
            <w:pPr>
              <w:pStyle w:val="NormalWeb"/>
              <w:spacing w:before="0" w:beforeAutospacing="0" w:after="0" w:afterAutospacing="0"/>
              <w:jc w:val="center"/>
              <w:rPr>
                <w:rFonts w:ascii="Tahoma" w:hAnsi="Tahoma" w:cs="Tahoma"/>
                <w:i/>
                <w:color w:val="575757"/>
                <w:sz w:val="18"/>
                <w:szCs w:val="18"/>
              </w:rPr>
            </w:pPr>
            <w:r w:rsidRPr="0057523B">
              <w:rPr>
                <w:rFonts w:ascii="Tahoma" w:hAnsi="Tahoma" w:cs="Tahoma"/>
                <w:i/>
                <w:color w:val="575757"/>
                <w:sz w:val="18"/>
                <w:szCs w:val="18"/>
              </w:rPr>
              <w:t>Significant?</w:t>
            </w:r>
          </w:p>
        </w:tc>
      </w:tr>
      <w:tr w:rsidR="0057523B" w14:paraId="2FF72051" w14:textId="77777777" w:rsidTr="00F37302">
        <w:tc>
          <w:tcPr>
            <w:tcW w:w="0" w:type="auto"/>
            <w:vMerge w:val="restart"/>
            <w:tcBorders>
              <w:top w:val="nil"/>
              <w:left w:val="nil"/>
              <w:bottom w:val="single" w:sz="6" w:space="0" w:color="696969"/>
              <w:right w:val="single" w:sz="6" w:space="0" w:color="000000"/>
            </w:tcBorders>
            <w:shd w:val="clear" w:color="auto" w:fill="EEF7FC"/>
            <w:tcMar>
              <w:top w:w="105" w:type="dxa"/>
              <w:left w:w="105" w:type="dxa"/>
              <w:bottom w:w="105" w:type="dxa"/>
              <w:right w:w="105" w:type="dxa"/>
            </w:tcMar>
            <w:hideMark/>
          </w:tcPr>
          <w:p w14:paraId="534D5425" w14:textId="623FFBDE" w:rsidR="00F37302" w:rsidRDefault="00DC2638" w:rsidP="00DC2638">
            <w:pPr>
              <w:jc w:val="center"/>
              <w:rPr>
                <w:rFonts w:ascii="Tahoma" w:hAnsi="Tahoma" w:cs="Tahoma"/>
                <w:color w:val="575757"/>
                <w:sz w:val="18"/>
                <w:szCs w:val="18"/>
              </w:rPr>
            </w:pPr>
            <w:proofErr w:type="spellStart"/>
            <w:r>
              <w:rPr>
                <w:rFonts w:ascii="Tahoma" w:hAnsi="Tahoma" w:cs="Tahoma"/>
                <w:color w:val="575757"/>
                <w:sz w:val="18"/>
                <w:szCs w:val="18"/>
              </w:rPr>
              <w:t>educ</w:t>
            </w:r>
            <w:proofErr w:type="spellEnd"/>
          </w:p>
        </w:tc>
        <w:tc>
          <w:tcPr>
            <w:tcW w:w="0" w:type="auto"/>
            <w:tcBorders>
              <w:top w:val="nil"/>
              <w:left w:val="nil"/>
              <w:bottom w:val="single" w:sz="6" w:space="0" w:color="696969"/>
              <w:right w:val="single" w:sz="6" w:space="0" w:color="000000"/>
            </w:tcBorders>
            <w:shd w:val="clear" w:color="auto" w:fill="EEF7FC"/>
            <w:tcMar>
              <w:top w:w="105" w:type="dxa"/>
              <w:left w:w="105" w:type="dxa"/>
              <w:bottom w:w="105" w:type="dxa"/>
              <w:right w:w="105" w:type="dxa"/>
            </w:tcMar>
            <w:hideMark/>
          </w:tcPr>
          <w:p w14:paraId="58A1F3FE" w14:textId="77777777" w:rsidR="00F37302" w:rsidRDefault="00F37302">
            <w:pPr>
              <w:pStyle w:val="NormalWeb"/>
              <w:spacing w:before="0" w:beforeAutospacing="0" w:after="0" w:afterAutospacing="0"/>
              <w:rPr>
                <w:rFonts w:ascii="Tahoma" w:hAnsi="Tahoma" w:cs="Tahoma"/>
                <w:color w:val="575757"/>
                <w:sz w:val="18"/>
                <w:szCs w:val="18"/>
              </w:rPr>
            </w:pPr>
            <w:r>
              <w:rPr>
                <w:rFonts w:ascii="Tahoma" w:hAnsi="Tahoma" w:cs="Tahoma"/>
                <w:color w:val="575757"/>
                <w:sz w:val="18"/>
                <w:szCs w:val="18"/>
              </w:rPr>
              <w:t>Men</w:t>
            </w:r>
          </w:p>
        </w:tc>
        <w:tc>
          <w:tcPr>
            <w:tcW w:w="0" w:type="auto"/>
            <w:tcBorders>
              <w:top w:val="nil"/>
              <w:left w:val="nil"/>
              <w:bottom w:val="single" w:sz="6" w:space="0" w:color="696969"/>
              <w:right w:val="single" w:sz="6" w:space="0" w:color="000000"/>
            </w:tcBorders>
            <w:shd w:val="clear" w:color="auto" w:fill="EEF7FC"/>
            <w:tcMar>
              <w:top w:w="105" w:type="dxa"/>
              <w:left w:w="105" w:type="dxa"/>
              <w:bottom w:w="105" w:type="dxa"/>
              <w:right w:w="105" w:type="dxa"/>
            </w:tcMar>
            <w:hideMark/>
          </w:tcPr>
          <w:p w14:paraId="581A4E55" w14:textId="77777777" w:rsidR="00F37302" w:rsidRDefault="00F37302">
            <w:pPr>
              <w:rPr>
                <w:rFonts w:ascii="Tahoma" w:hAnsi="Tahoma" w:cs="Tahoma"/>
                <w:color w:val="575757"/>
                <w:sz w:val="18"/>
                <w:szCs w:val="18"/>
              </w:rPr>
            </w:pPr>
          </w:p>
        </w:tc>
        <w:tc>
          <w:tcPr>
            <w:tcW w:w="0" w:type="auto"/>
            <w:tcBorders>
              <w:top w:val="nil"/>
              <w:left w:val="nil"/>
              <w:bottom w:val="single" w:sz="6" w:space="0" w:color="696969"/>
              <w:right w:val="single" w:sz="6" w:space="0" w:color="000000"/>
            </w:tcBorders>
            <w:shd w:val="clear" w:color="auto" w:fill="EEF7FC"/>
            <w:tcMar>
              <w:top w:w="105" w:type="dxa"/>
              <w:left w:w="105" w:type="dxa"/>
              <w:bottom w:w="105" w:type="dxa"/>
              <w:right w:w="105" w:type="dxa"/>
            </w:tcMar>
            <w:hideMark/>
          </w:tcPr>
          <w:p w14:paraId="043C04C6" w14:textId="77777777" w:rsidR="00F37302" w:rsidRDefault="00F37302">
            <w:pPr>
              <w:jc w:val="center"/>
              <w:rPr>
                <w:sz w:val="20"/>
                <w:szCs w:val="20"/>
              </w:rPr>
            </w:pPr>
          </w:p>
        </w:tc>
        <w:tc>
          <w:tcPr>
            <w:tcW w:w="0" w:type="auto"/>
            <w:tcBorders>
              <w:top w:val="nil"/>
              <w:left w:val="nil"/>
              <w:bottom w:val="single" w:sz="6" w:space="0" w:color="696969"/>
              <w:right w:val="single" w:sz="6" w:space="0" w:color="000000"/>
            </w:tcBorders>
            <w:shd w:val="clear" w:color="auto" w:fill="EEF7FC"/>
            <w:tcMar>
              <w:top w:w="105" w:type="dxa"/>
              <w:left w:w="105" w:type="dxa"/>
              <w:bottom w:w="105" w:type="dxa"/>
              <w:right w:w="105" w:type="dxa"/>
            </w:tcMar>
            <w:hideMark/>
          </w:tcPr>
          <w:p w14:paraId="0D8FD701" w14:textId="77777777" w:rsidR="00F37302" w:rsidRDefault="00F37302">
            <w:pPr>
              <w:jc w:val="center"/>
              <w:rPr>
                <w:sz w:val="20"/>
                <w:szCs w:val="20"/>
              </w:rPr>
            </w:pPr>
          </w:p>
        </w:tc>
        <w:tc>
          <w:tcPr>
            <w:tcW w:w="0" w:type="auto"/>
            <w:vMerge w:val="restart"/>
            <w:tcBorders>
              <w:top w:val="nil"/>
              <w:left w:val="nil"/>
              <w:bottom w:val="single" w:sz="6" w:space="0" w:color="696969"/>
              <w:right w:val="single" w:sz="6" w:space="0" w:color="000000"/>
            </w:tcBorders>
            <w:shd w:val="clear" w:color="auto" w:fill="EEF7FC"/>
            <w:tcMar>
              <w:top w:w="105" w:type="dxa"/>
              <w:left w:w="105" w:type="dxa"/>
              <w:bottom w:w="105" w:type="dxa"/>
              <w:right w:w="105" w:type="dxa"/>
            </w:tcMar>
            <w:hideMark/>
          </w:tcPr>
          <w:p w14:paraId="6238083E" w14:textId="77777777" w:rsidR="00F37302" w:rsidRDefault="00F37302">
            <w:pPr>
              <w:jc w:val="center"/>
              <w:rPr>
                <w:sz w:val="20"/>
                <w:szCs w:val="20"/>
              </w:rPr>
            </w:pPr>
          </w:p>
        </w:tc>
        <w:tc>
          <w:tcPr>
            <w:tcW w:w="0" w:type="auto"/>
            <w:vMerge w:val="restart"/>
            <w:tcBorders>
              <w:top w:val="nil"/>
              <w:left w:val="nil"/>
              <w:bottom w:val="single" w:sz="6" w:space="0" w:color="696969"/>
              <w:right w:val="single" w:sz="6" w:space="0" w:color="000000"/>
            </w:tcBorders>
            <w:shd w:val="clear" w:color="auto" w:fill="EEF7FC"/>
            <w:tcMar>
              <w:top w:w="105" w:type="dxa"/>
              <w:left w:w="105" w:type="dxa"/>
              <w:bottom w:w="105" w:type="dxa"/>
              <w:right w:w="105" w:type="dxa"/>
            </w:tcMar>
            <w:hideMark/>
          </w:tcPr>
          <w:p w14:paraId="1AA12C49" w14:textId="77777777" w:rsidR="00F37302" w:rsidRDefault="00F37302">
            <w:pPr>
              <w:jc w:val="center"/>
              <w:rPr>
                <w:sz w:val="20"/>
                <w:szCs w:val="20"/>
              </w:rPr>
            </w:pPr>
          </w:p>
        </w:tc>
        <w:tc>
          <w:tcPr>
            <w:tcW w:w="0" w:type="auto"/>
            <w:vMerge w:val="restart"/>
            <w:tcBorders>
              <w:top w:val="nil"/>
              <w:left w:val="nil"/>
              <w:bottom w:val="single" w:sz="6" w:space="0" w:color="696969"/>
              <w:right w:val="single" w:sz="6" w:space="0" w:color="000000"/>
            </w:tcBorders>
            <w:shd w:val="clear" w:color="auto" w:fill="EEF7FC"/>
            <w:tcMar>
              <w:top w:w="105" w:type="dxa"/>
              <w:left w:w="105" w:type="dxa"/>
              <w:bottom w:w="105" w:type="dxa"/>
              <w:right w:w="105" w:type="dxa"/>
            </w:tcMar>
            <w:hideMark/>
          </w:tcPr>
          <w:p w14:paraId="342CA65D" w14:textId="77777777" w:rsidR="00F37302" w:rsidRDefault="00F37302">
            <w:pPr>
              <w:jc w:val="center"/>
              <w:rPr>
                <w:sz w:val="20"/>
                <w:szCs w:val="20"/>
              </w:rPr>
            </w:pPr>
          </w:p>
        </w:tc>
      </w:tr>
      <w:tr w:rsidR="0057523B" w14:paraId="71DD256D" w14:textId="77777777" w:rsidTr="00F37302">
        <w:tc>
          <w:tcPr>
            <w:tcW w:w="0" w:type="auto"/>
            <w:vMerge/>
            <w:tcBorders>
              <w:top w:val="nil"/>
              <w:left w:val="nil"/>
              <w:bottom w:val="single" w:sz="6" w:space="0" w:color="696969"/>
              <w:right w:val="single" w:sz="6" w:space="0" w:color="000000"/>
            </w:tcBorders>
            <w:shd w:val="clear" w:color="auto" w:fill="FFFFFF"/>
            <w:vAlign w:val="center"/>
            <w:hideMark/>
          </w:tcPr>
          <w:p w14:paraId="369F97CC" w14:textId="77777777" w:rsidR="00F37302" w:rsidRDefault="00F37302">
            <w:pPr>
              <w:rPr>
                <w:rFonts w:ascii="Tahoma" w:hAnsi="Tahoma" w:cs="Tahoma"/>
                <w:color w:val="575757"/>
                <w:sz w:val="18"/>
                <w:szCs w:val="18"/>
              </w:rPr>
            </w:pPr>
          </w:p>
        </w:tc>
        <w:tc>
          <w:tcPr>
            <w:tcW w:w="0" w:type="auto"/>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238F34D1" w14:textId="77777777" w:rsidR="00F37302" w:rsidRDefault="00F37302">
            <w:pPr>
              <w:pStyle w:val="NormalWeb"/>
              <w:spacing w:before="0" w:beforeAutospacing="0" w:after="0" w:afterAutospacing="0"/>
              <w:rPr>
                <w:rFonts w:ascii="Tahoma" w:hAnsi="Tahoma" w:cs="Tahoma"/>
                <w:color w:val="575757"/>
                <w:sz w:val="18"/>
                <w:szCs w:val="18"/>
              </w:rPr>
            </w:pPr>
            <w:r>
              <w:rPr>
                <w:rFonts w:ascii="Tahoma" w:hAnsi="Tahoma" w:cs="Tahoma"/>
                <w:color w:val="575757"/>
                <w:sz w:val="18"/>
                <w:szCs w:val="18"/>
              </w:rPr>
              <w:t>Women</w:t>
            </w:r>
          </w:p>
        </w:tc>
        <w:tc>
          <w:tcPr>
            <w:tcW w:w="0" w:type="auto"/>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47EA093F" w14:textId="77777777" w:rsidR="00F37302" w:rsidRDefault="00F37302">
            <w:pPr>
              <w:rPr>
                <w:rFonts w:ascii="Tahoma" w:hAnsi="Tahoma" w:cs="Tahoma"/>
                <w:color w:val="575757"/>
                <w:sz w:val="18"/>
                <w:szCs w:val="18"/>
              </w:rPr>
            </w:pPr>
          </w:p>
        </w:tc>
        <w:tc>
          <w:tcPr>
            <w:tcW w:w="0" w:type="auto"/>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78718F20" w14:textId="77777777" w:rsidR="00F37302" w:rsidRDefault="00F37302">
            <w:pPr>
              <w:jc w:val="center"/>
              <w:rPr>
                <w:sz w:val="20"/>
                <w:szCs w:val="20"/>
              </w:rPr>
            </w:pPr>
          </w:p>
        </w:tc>
        <w:tc>
          <w:tcPr>
            <w:tcW w:w="0" w:type="auto"/>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378CA547" w14:textId="77777777" w:rsidR="00F37302" w:rsidRDefault="00F37302">
            <w:pPr>
              <w:jc w:val="center"/>
              <w:rPr>
                <w:sz w:val="20"/>
                <w:szCs w:val="20"/>
              </w:rPr>
            </w:pPr>
          </w:p>
        </w:tc>
        <w:tc>
          <w:tcPr>
            <w:tcW w:w="0" w:type="auto"/>
            <w:vMerge/>
            <w:tcBorders>
              <w:top w:val="nil"/>
              <w:left w:val="nil"/>
              <w:bottom w:val="single" w:sz="6" w:space="0" w:color="696969"/>
              <w:right w:val="single" w:sz="6" w:space="0" w:color="000000"/>
            </w:tcBorders>
            <w:shd w:val="clear" w:color="auto" w:fill="FFFFFF"/>
            <w:vAlign w:val="center"/>
            <w:hideMark/>
          </w:tcPr>
          <w:p w14:paraId="29AD68F0" w14:textId="77777777" w:rsidR="00F37302" w:rsidRDefault="00F37302">
            <w:pPr>
              <w:rPr>
                <w:sz w:val="20"/>
                <w:szCs w:val="20"/>
              </w:rPr>
            </w:pPr>
          </w:p>
        </w:tc>
        <w:tc>
          <w:tcPr>
            <w:tcW w:w="0" w:type="auto"/>
            <w:vMerge/>
            <w:tcBorders>
              <w:top w:val="nil"/>
              <w:left w:val="nil"/>
              <w:bottom w:val="single" w:sz="6" w:space="0" w:color="696969"/>
              <w:right w:val="single" w:sz="6" w:space="0" w:color="000000"/>
            </w:tcBorders>
            <w:shd w:val="clear" w:color="auto" w:fill="FFFFFF"/>
            <w:vAlign w:val="center"/>
            <w:hideMark/>
          </w:tcPr>
          <w:p w14:paraId="7C9F9859" w14:textId="77777777" w:rsidR="00F37302" w:rsidRDefault="00F37302">
            <w:pPr>
              <w:rPr>
                <w:sz w:val="20"/>
                <w:szCs w:val="20"/>
              </w:rPr>
            </w:pPr>
          </w:p>
        </w:tc>
        <w:tc>
          <w:tcPr>
            <w:tcW w:w="0" w:type="auto"/>
            <w:vMerge/>
            <w:tcBorders>
              <w:top w:val="nil"/>
              <w:left w:val="nil"/>
              <w:bottom w:val="single" w:sz="6" w:space="0" w:color="696969"/>
              <w:right w:val="single" w:sz="6" w:space="0" w:color="000000"/>
            </w:tcBorders>
            <w:shd w:val="clear" w:color="auto" w:fill="FFFFFF"/>
            <w:vAlign w:val="center"/>
            <w:hideMark/>
          </w:tcPr>
          <w:p w14:paraId="11A49462" w14:textId="77777777" w:rsidR="00F37302" w:rsidRDefault="00F37302">
            <w:pPr>
              <w:rPr>
                <w:sz w:val="20"/>
                <w:szCs w:val="20"/>
              </w:rPr>
            </w:pPr>
          </w:p>
        </w:tc>
      </w:tr>
      <w:tr w:rsidR="00F37302" w14:paraId="1430E5FC" w14:textId="77777777" w:rsidTr="00F37302">
        <w:trPr>
          <w:trHeight w:val="180"/>
        </w:trPr>
        <w:tc>
          <w:tcPr>
            <w:tcW w:w="0" w:type="auto"/>
            <w:gridSpan w:val="8"/>
            <w:tcBorders>
              <w:top w:val="nil"/>
              <w:left w:val="nil"/>
              <w:bottom w:val="single" w:sz="6" w:space="0" w:color="696969"/>
              <w:right w:val="single" w:sz="6" w:space="0" w:color="000000"/>
            </w:tcBorders>
            <w:shd w:val="clear" w:color="auto" w:fill="EEF7FC"/>
            <w:tcMar>
              <w:top w:w="105" w:type="dxa"/>
              <w:left w:w="105" w:type="dxa"/>
              <w:bottom w:w="105" w:type="dxa"/>
              <w:right w:w="105" w:type="dxa"/>
            </w:tcMar>
            <w:hideMark/>
          </w:tcPr>
          <w:p w14:paraId="4BF1BEC8" w14:textId="77777777" w:rsidR="00F37302" w:rsidRDefault="00F37302">
            <w:pPr>
              <w:jc w:val="center"/>
              <w:rPr>
                <w:sz w:val="20"/>
                <w:szCs w:val="20"/>
              </w:rPr>
            </w:pPr>
          </w:p>
        </w:tc>
      </w:tr>
      <w:tr w:rsidR="0057523B" w14:paraId="34C43856" w14:textId="77777777" w:rsidTr="00F37302">
        <w:tc>
          <w:tcPr>
            <w:tcW w:w="0" w:type="auto"/>
            <w:vMerge w:val="restart"/>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32F3BA88" w14:textId="4466F7D0" w:rsidR="00F37302" w:rsidRDefault="00DC2638">
            <w:pPr>
              <w:jc w:val="center"/>
              <w:rPr>
                <w:sz w:val="20"/>
                <w:szCs w:val="20"/>
              </w:rPr>
            </w:pPr>
            <w:r>
              <w:rPr>
                <w:sz w:val="20"/>
                <w:szCs w:val="20"/>
              </w:rPr>
              <w:t>prestg10</w:t>
            </w:r>
          </w:p>
        </w:tc>
        <w:tc>
          <w:tcPr>
            <w:tcW w:w="0" w:type="auto"/>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4B47BFE8" w14:textId="77777777" w:rsidR="00F37302" w:rsidRDefault="00F37302">
            <w:pPr>
              <w:pStyle w:val="NormalWeb"/>
              <w:spacing w:before="0" w:beforeAutospacing="0" w:after="0" w:afterAutospacing="0"/>
              <w:rPr>
                <w:rFonts w:ascii="Tahoma" w:hAnsi="Tahoma" w:cs="Tahoma"/>
                <w:color w:val="575757"/>
                <w:sz w:val="18"/>
                <w:szCs w:val="18"/>
              </w:rPr>
            </w:pPr>
            <w:r>
              <w:rPr>
                <w:rFonts w:ascii="Tahoma" w:hAnsi="Tahoma" w:cs="Tahoma"/>
                <w:color w:val="575757"/>
                <w:sz w:val="18"/>
                <w:szCs w:val="18"/>
              </w:rPr>
              <w:t>Men</w:t>
            </w:r>
          </w:p>
        </w:tc>
        <w:tc>
          <w:tcPr>
            <w:tcW w:w="0" w:type="auto"/>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1A9A1295" w14:textId="77777777" w:rsidR="00F37302" w:rsidRDefault="00F37302">
            <w:pPr>
              <w:rPr>
                <w:rFonts w:ascii="Tahoma" w:hAnsi="Tahoma" w:cs="Tahoma"/>
                <w:color w:val="575757"/>
                <w:sz w:val="18"/>
                <w:szCs w:val="18"/>
              </w:rPr>
            </w:pPr>
          </w:p>
        </w:tc>
        <w:tc>
          <w:tcPr>
            <w:tcW w:w="0" w:type="auto"/>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23C795CD" w14:textId="77777777" w:rsidR="00F37302" w:rsidRDefault="00F37302">
            <w:pPr>
              <w:jc w:val="center"/>
              <w:rPr>
                <w:sz w:val="20"/>
                <w:szCs w:val="20"/>
              </w:rPr>
            </w:pPr>
          </w:p>
        </w:tc>
        <w:tc>
          <w:tcPr>
            <w:tcW w:w="0" w:type="auto"/>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3ACAB1BD" w14:textId="77777777" w:rsidR="00F37302" w:rsidRDefault="00F37302">
            <w:pPr>
              <w:jc w:val="center"/>
              <w:rPr>
                <w:sz w:val="20"/>
                <w:szCs w:val="20"/>
              </w:rPr>
            </w:pPr>
          </w:p>
        </w:tc>
        <w:tc>
          <w:tcPr>
            <w:tcW w:w="0" w:type="auto"/>
            <w:vMerge w:val="restart"/>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0D117874" w14:textId="77777777" w:rsidR="00F37302" w:rsidRDefault="00F37302">
            <w:pPr>
              <w:jc w:val="center"/>
              <w:rPr>
                <w:sz w:val="20"/>
                <w:szCs w:val="20"/>
              </w:rPr>
            </w:pPr>
          </w:p>
        </w:tc>
        <w:tc>
          <w:tcPr>
            <w:tcW w:w="0" w:type="auto"/>
            <w:vMerge w:val="restart"/>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7246B6FB" w14:textId="77777777" w:rsidR="00F37302" w:rsidRDefault="00F37302">
            <w:pPr>
              <w:jc w:val="center"/>
              <w:rPr>
                <w:sz w:val="20"/>
                <w:szCs w:val="20"/>
              </w:rPr>
            </w:pPr>
          </w:p>
        </w:tc>
        <w:tc>
          <w:tcPr>
            <w:tcW w:w="0" w:type="auto"/>
            <w:vMerge w:val="restart"/>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1DE6A7E8" w14:textId="77777777" w:rsidR="00F37302" w:rsidRDefault="00F37302">
            <w:pPr>
              <w:jc w:val="center"/>
              <w:rPr>
                <w:sz w:val="20"/>
                <w:szCs w:val="20"/>
              </w:rPr>
            </w:pPr>
          </w:p>
        </w:tc>
      </w:tr>
      <w:tr w:rsidR="0057523B" w14:paraId="063B26BB" w14:textId="77777777" w:rsidTr="00F37302">
        <w:tc>
          <w:tcPr>
            <w:tcW w:w="0" w:type="auto"/>
            <w:vMerge/>
            <w:tcBorders>
              <w:top w:val="nil"/>
              <w:left w:val="nil"/>
              <w:bottom w:val="single" w:sz="6" w:space="0" w:color="696969"/>
              <w:right w:val="single" w:sz="6" w:space="0" w:color="000000"/>
            </w:tcBorders>
            <w:shd w:val="clear" w:color="auto" w:fill="EEF7FC"/>
            <w:vAlign w:val="center"/>
            <w:hideMark/>
          </w:tcPr>
          <w:p w14:paraId="66B218E7" w14:textId="77777777" w:rsidR="00F37302" w:rsidRDefault="00F37302">
            <w:pPr>
              <w:rPr>
                <w:sz w:val="20"/>
                <w:szCs w:val="20"/>
              </w:rPr>
            </w:pPr>
          </w:p>
        </w:tc>
        <w:tc>
          <w:tcPr>
            <w:tcW w:w="0" w:type="auto"/>
            <w:tcBorders>
              <w:top w:val="nil"/>
              <w:left w:val="nil"/>
              <w:bottom w:val="single" w:sz="6" w:space="0" w:color="696969"/>
              <w:right w:val="single" w:sz="6" w:space="0" w:color="000000"/>
            </w:tcBorders>
            <w:shd w:val="clear" w:color="auto" w:fill="EEF7FC"/>
            <w:tcMar>
              <w:top w:w="105" w:type="dxa"/>
              <w:left w:w="105" w:type="dxa"/>
              <w:bottom w:w="105" w:type="dxa"/>
              <w:right w:w="105" w:type="dxa"/>
            </w:tcMar>
            <w:hideMark/>
          </w:tcPr>
          <w:p w14:paraId="597231B4" w14:textId="77777777" w:rsidR="00F37302" w:rsidRDefault="00F37302">
            <w:pPr>
              <w:pStyle w:val="NormalWeb"/>
              <w:spacing w:before="0" w:beforeAutospacing="0" w:after="0" w:afterAutospacing="0"/>
              <w:rPr>
                <w:rFonts w:ascii="Tahoma" w:hAnsi="Tahoma" w:cs="Tahoma"/>
                <w:color w:val="575757"/>
                <w:sz w:val="18"/>
                <w:szCs w:val="18"/>
              </w:rPr>
            </w:pPr>
            <w:r>
              <w:rPr>
                <w:rFonts w:ascii="Tahoma" w:hAnsi="Tahoma" w:cs="Tahoma"/>
                <w:color w:val="575757"/>
                <w:sz w:val="18"/>
                <w:szCs w:val="18"/>
              </w:rPr>
              <w:t>Women</w:t>
            </w:r>
          </w:p>
        </w:tc>
        <w:tc>
          <w:tcPr>
            <w:tcW w:w="0" w:type="auto"/>
            <w:tcBorders>
              <w:top w:val="nil"/>
              <w:left w:val="nil"/>
              <w:bottom w:val="single" w:sz="6" w:space="0" w:color="696969"/>
              <w:right w:val="single" w:sz="6" w:space="0" w:color="000000"/>
            </w:tcBorders>
            <w:shd w:val="clear" w:color="auto" w:fill="EEF7FC"/>
            <w:tcMar>
              <w:top w:w="105" w:type="dxa"/>
              <w:left w:w="105" w:type="dxa"/>
              <w:bottom w:w="105" w:type="dxa"/>
              <w:right w:w="105" w:type="dxa"/>
            </w:tcMar>
            <w:hideMark/>
          </w:tcPr>
          <w:p w14:paraId="0CE9B3CA" w14:textId="77777777" w:rsidR="00F37302" w:rsidRDefault="00F37302">
            <w:pPr>
              <w:rPr>
                <w:rFonts w:ascii="Tahoma" w:hAnsi="Tahoma" w:cs="Tahoma"/>
                <w:color w:val="575757"/>
                <w:sz w:val="18"/>
                <w:szCs w:val="18"/>
              </w:rPr>
            </w:pPr>
          </w:p>
        </w:tc>
        <w:tc>
          <w:tcPr>
            <w:tcW w:w="0" w:type="auto"/>
            <w:tcBorders>
              <w:top w:val="nil"/>
              <w:left w:val="nil"/>
              <w:bottom w:val="single" w:sz="6" w:space="0" w:color="696969"/>
              <w:right w:val="single" w:sz="6" w:space="0" w:color="000000"/>
            </w:tcBorders>
            <w:shd w:val="clear" w:color="auto" w:fill="EEF7FC"/>
            <w:tcMar>
              <w:top w:w="105" w:type="dxa"/>
              <w:left w:w="105" w:type="dxa"/>
              <w:bottom w:w="105" w:type="dxa"/>
              <w:right w:w="105" w:type="dxa"/>
            </w:tcMar>
            <w:hideMark/>
          </w:tcPr>
          <w:p w14:paraId="7CA30759" w14:textId="77777777" w:rsidR="00F37302" w:rsidRDefault="00F37302">
            <w:pPr>
              <w:jc w:val="center"/>
              <w:rPr>
                <w:sz w:val="20"/>
                <w:szCs w:val="20"/>
              </w:rPr>
            </w:pPr>
          </w:p>
        </w:tc>
        <w:tc>
          <w:tcPr>
            <w:tcW w:w="0" w:type="auto"/>
            <w:tcBorders>
              <w:top w:val="nil"/>
              <w:left w:val="nil"/>
              <w:bottom w:val="single" w:sz="6" w:space="0" w:color="696969"/>
              <w:right w:val="single" w:sz="6" w:space="0" w:color="000000"/>
            </w:tcBorders>
            <w:shd w:val="clear" w:color="auto" w:fill="EEF7FC"/>
            <w:tcMar>
              <w:top w:w="105" w:type="dxa"/>
              <w:left w:w="105" w:type="dxa"/>
              <w:bottom w:w="105" w:type="dxa"/>
              <w:right w:w="105" w:type="dxa"/>
            </w:tcMar>
            <w:hideMark/>
          </w:tcPr>
          <w:p w14:paraId="155DDFAA" w14:textId="77777777" w:rsidR="00F37302" w:rsidRDefault="00F37302">
            <w:pPr>
              <w:jc w:val="center"/>
              <w:rPr>
                <w:sz w:val="20"/>
                <w:szCs w:val="20"/>
              </w:rPr>
            </w:pPr>
          </w:p>
        </w:tc>
        <w:tc>
          <w:tcPr>
            <w:tcW w:w="0" w:type="auto"/>
            <w:vMerge/>
            <w:tcBorders>
              <w:top w:val="nil"/>
              <w:left w:val="nil"/>
              <w:bottom w:val="single" w:sz="6" w:space="0" w:color="696969"/>
              <w:right w:val="single" w:sz="6" w:space="0" w:color="000000"/>
            </w:tcBorders>
            <w:shd w:val="clear" w:color="auto" w:fill="EEF7FC"/>
            <w:vAlign w:val="center"/>
            <w:hideMark/>
          </w:tcPr>
          <w:p w14:paraId="4D5A39D3" w14:textId="77777777" w:rsidR="00F37302" w:rsidRDefault="00F37302">
            <w:pPr>
              <w:rPr>
                <w:sz w:val="20"/>
                <w:szCs w:val="20"/>
              </w:rPr>
            </w:pPr>
          </w:p>
        </w:tc>
        <w:tc>
          <w:tcPr>
            <w:tcW w:w="0" w:type="auto"/>
            <w:vMerge/>
            <w:tcBorders>
              <w:top w:val="nil"/>
              <w:left w:val="nil"/>
              <w:bottom w:val="single" w:sz="6" w:space="0" w:color="696969"/>
              <w:right w:val="single" w:sz="6" w:space="0" w:color="000000"/>
            </w:tcBorders>
            <w:shd w:val="clear" w:color="auto" w:fill="EEF7FC"/>
            <w:vAlign w:val="center"/>
            <w:hideMark/>
          </w:tcPr>
          <w:p w14:paraId="19692EEB" w14:textId="77777777" w:rsidR="00F37302" w:rsidRDefault="00F37302">
            <w:pPr>
              <w:rPr>
                <w:sz w:val="20"/>
                <w:szCs w:val="20"/>
              </w:rPr>
            </w:pPr>
          </w:p>
        </w:tc>
        <w:tc>
          <w:tcPr>
            <w:tcW w:w="0" w:type="auto"/>
            <w:vMerge/>
            <w:tcBorders>
              <w:top w:val="nil"/>
              <w:left w:val="nil"/>
              <w:bottom w:val="single" w:sz="6" w:space="0" w:color="696969"/>
              <w:right w:val="single" w:sz="6" w:space="0" w:color="000000"/>
            </w:tcBorders>
            <w:shd w:val="clear" w:color="auto" w:fill="EEF7FC"/>
            <w:vAlign w:val="center"/>
            <w:hideMark/>
          </w:tcPr>
          <w:p w14:paraId="7339A9FC" w14:textId="77777777" w:rsidR="00F37302" w:rsidRDefault="00F37302">
            <w:pPr>
              <w:rPr>
                <w:sz w:val="20"/>
                <w:szCs w:val="20"/>
              </w:rPr>
            </w:pPr>
          </w:p>
        </w:tc>
      </w:tr>
      <w:tr w:rsidR="00F37302" w14:paraId="6D302093" w14:textId="77777777" w:rsidTr="00F37302">
        <w:trPr>
          <w:trHeight w:val="180"/>
        </w:trPr>
        <w:tc>
          <w:tcPr>
            <w:tcW w:w="0" w:type="auto"/>
            <w:gridSpan w:val="8"/>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264982EA" w14:textId="77777777" w:rsidR="00F37302" w:rsidRDefault="00F37302">
            <w:pPr>
              <w:jc w:val="center"/>
              <w:rPr>
                <w:sz w:val="20"/>
                <w:szCs w:val="20"/>
              </w:rPr>
            </w:pPr>
          </w:p>
        </w:tc>
      </w:tr>
      <w:tr w:rsidR="0057523B" w14:paraId="734BF0DC" w14:textId="77777777" w:rsidTr="00F37302">
        <w:tc>
          <w:tcPr>
            <w:tcW w:w="0" w:type="auto"/>
            <w:vMerge w:val="restart"/>
            <w:tcBorders>
              <w:top w:val="nil"/>
              <w:left w:val="nil"/>
              <w:bottom w:val="single" w:sz="6" w:space="0" w:color="696969"/>
              <w:right w:val="single" w:sz="6" w:space="0" w:color="000000"/>
            </w:tcBorders>
            <w:shd w:val="clear" w:color="auto" w:fill="EEF7FC"/>
            <w:tcMar>
              <w:top w:w="105" w:type="dxa"/>
              <w:left w:w="105" w:type="dxa"/>
              <w:bottom w:w="105" w:type="dxa"/>
              <w:right w:w="105" w:type="dxa"/>
            </w:tcMar>
            <w:hideMark/>
          </w:tcPr>
          <w:p w14:paraId="6A5E91E0" w14:textId="43AEDB75" w:rsidR="00F37302" w:rsidRDefault="00DC2638">
            <w:pPr>
              <w:jc w:val="center"/>
              <w:rPr>
                <w:sz w:val="20"/>
                <w:szCs w:val="20"/>
              </w:rPr>
            </w:pPr>
            <w:r>
              <w:rPr>
                <w:sz w:val="20"/>
                <w:szCs w:val="20"/>
              </w:rPr>
              <w:t>partners5</w:t>
            </w:r>
          </w:p>
        </w:tc>
        <w:tc>
          <w:tcPr>
            <w:tcW w:w="0" w:type="auto"/>
            <w:tcBorders>
              <w:top w:val="nil"/>
              <w:left w:val="nil"/>
              <w:bottom w:val="single" w:sz="6" w:space="0" w:color="696969"/>
              <w:right w:val="single" w:sz="6" w:space="0" w:color="000000"/>
            </w:tcBorders>
            <w:shd w:val="clear" w:color="auto" w:fill="EEF7FC"/>
            <w:tcMar>
              <w:top w:w="105" w:type="dxa"/>
              <w:left w:w="105" w:type="dxa"/>
              <w:bottom w:w="105" w:type="dxa"/>
              <w:right w:w="105" w:type="dxa"/>
            </w:tcMar>
            <w:hideMark/>
          </w:tcPr>
          <w:p w14:paraId="490F1C8F" w14:textId="77777777" w:rsidR="00F37302" w:rsidRDefault="00F37302">
            <w:pPr>
              <w:pStyle w:val="NormalWeb"/>
              <w:spacing w:before="0" w:beforeAutospacing="0" w:after="0" w:afterAutospacing="0"/>
              <w:rPr>
                <w:rFonts w:ascii="Tahoma" w:hAnsi="Tahoma" w:cs="Tahoma"/>
                <w:color w:val="575757"/>
                <w:sz w:val="18"/>
                <w:szCs w:val="18"/>
              </w:rPr>
            </w:pPr>
            <w:r>
              <w:rPr>
                <w:rFonts w:ascii="Tahoma" w:hAnsi="Tahoma" w:cs="Tahoma"/>
                <w:color w:val="575757"/>
                <w:sz w:val="18"/>
                <w:szCs w:val="18"/>
              </w:rPr>
              <w:t>Men</w:t>
            </w:r>
          </w:p>
        </w:tc>
        <w:tc>
          <w:tcPr>
            <w:tcW w:w="0" w:type="auto"/>
            <w:tcBorders>
              <w:top w:val="nil"/>
              <w:left w:val="nil"/>
              <w:bottom w:val="single" w:sz="6" w:space="0" w:color="696969"/>
              <w:right w:val="single" w:sz="6" w:space="0" w:color="000000"/>
            </w:tcBorders>
            <w:shd w:val="clear" w:color="auto" w:fill="EEF7FC"/>
            <w:tcMar>
              <w:top w:w="105" w:type="dxa"/>
              <w:left w:w="105" w:type="dxa"/>
              <w:bottom w:w="105" w:type="dxa"/>
              <w:right w:w="105" w:type="dxa"/>
            </w:tcMar>
            <w:hideMark/>
          </w:tcPr>
          <w:p w14:paraId="63C78026" w14:textId="77777777" w:rsidR="00F37302" w:rsidRDefault="00F37302">
            <w:pPr>
              <w:rPr>
                <w:rFonts w:ascii="Tahoma" w:hAnsi="Tahoma" w:cs="Tahoma"/>
                <w:color w:val="575757"/>
                <w:sz w:val="18"/>
                <w:szCs w:val="18"/>
              </w:rPr>
            </w:pPr>
          </w:p>
        </w:tc>
        <w:tc>
          <w:tcPr>
            <w:tcW w:w="0" w:type="auto"/>
            <w:tcBorders>
              <w:top w:val="nil"/>
              <w:left w:val="nil"/>
              <w:bottom w:val="single" w:sz="6" w:space="0" w:color="696969"/>
              <w:right w:val="single" w:sz="6" w:space="0" w:color="000000"/>
            </w:tcBorders>
            <w:shd w:val="clear" w:color="auto" w:fill="EEF7FC"/>
            <w:tcMar>
              <w:top w:w="105" w:type="dxa"/>
              <w:left w:w="105" w:type="dxa"/>
              <w:bottom w:w="105" w:type="dxa"/>
              <w:right w:w="105" w:type="dxa"/>
            </w:tcMar>
            <w:hideMark/>
          </w:tcPr>
          <w:p w14:paraId="778C28B6" w14:textId="77777777" w:rsidR="00F37302" w:rsidRDefault="00F37302">
            <w:pPr>
              <w:jc w:val="center"/>
              <w:rPr>
                <w:sz w:val="20"/>
                <w:szCs w:val="20"/>
              </w:rPr>
            </w:pPr>
          </w:p>
        </w:tc>
        <w:tc>
          <w:tcPr>
            <w:tcW w:w="0" w:type="auto"/>
            <w:tcBorders>
              <w:top w:val="nil"/>
              <w:left w:val="nil"/>
              <w:bottom w:val="single" w:sz="6" w:space="0" w:color="696969"/>
              <w:right w:val="single" w:sz="6" w:space="0" w:color="000000"/>
            </w:tcBorders>
            <w:shd w:val="clear" w:color="auto" w:fill="EEF7FC"/>
            <w:tcMar>
              <w:top w:w="105" w:type="dxa"/>
              <w:left w:w="105" w:type="dxa"/>
              <w:bottom w:w="105" w:type="dxa"/>
              <w:right w:w="105" w:type="dxa"/>
            </w:tcMar>
            <w:hideMark/>
          </w:tcPr>
          <w:p w14:paraId="5702D86F" w14:textId="77777777" w:rsidR="00F37302" w:rsidRDefault="00F37302">
            <w:pPr>
              <w:jc w:val="center"/>
              <w:rPr>
                <w:sz w:val="20"/>
                <w:szCs w:val="20"/>
              </w:rPr>
            </w:pPr>
          </w:p>
        </w:tc>
        <w:tc>
          <w:tcPr>
            <w:tcW w:w="0" w:type="auto"/>
            <w:vMerge w:val="restart"/>
            <w:tcBorders>
              <w:top w:val="nil"/>
              <w:left w:val="nil"/>
              <w:bottom w:val="single" w:sz="6" w:space="0" w:color="696969"/>
              <w:right w:val="single" w:sz="6" w:space="0" w:color="000000"/>
            </w:tcBorders>
            <w:shd w:val="clear" w:color="auto" w:fill="EEF7FC"/>
            <w:tcMar>
              <w:top w:w="105" w:type="dxa"/>
              <w:left w:w="105" w:type="dxa"/>
              <w:bottom w:w="105" w:type="dxa"/>
              <w:right w:w="105" w:type="dxa"/>
            </w:tcMar>
            <w:hideMark/>
          </w:tcPr>
          <w:p w14:paraId="23360027" w14:textId="77777777" w:rsidR="00F37302" w:rsidRDefault="00F37302">
            <w:pPr>
              <w:jc w:val="center"/>
              <w:rPr>
                <w:sz w:val="20"/>
                <w:szCs w:val="20"/>
              </w:rPr>
            </w:pPr>
          </w:p>
        </w:tc>
        <w:tc>
          <w:tcPr>
            <w:tcW w:w="0" w:type="auto"/>
            <w:vMerge w:val="restart"/>
            <w:tcBorders>
              <w:top w:val="nil"/>
              <w:left w:val="nil"/>
              <w:bottom w:val="single" w:sz="6" w:space="0" w:color="696969"/>
              <w:right w:val="single" w:sz="6" w:space="0" w:color="000000"/>
            </w:tcBorders>
            <w:shd w:val="clear" w:color="auto" w:fill="EEF7FC"/>
            <w:tcMar>
              <w:top w:w="105" w:type="dxa"/>
              <w:left w:w="105" w:type="dxa"/>
              <w:bottom w:w="105" w:type="dxa"/>
              <w:right w:w="105" w:type="dxa"/>
            </w:tcMar>
            <w:hideMark/>
          </w:tcPr>
          <w:p w14:paraId="69B0AC3C" w14:textId="77777777" w:rsidR="00F37302" w:rsidRDefault="00F37302">
            <w:pPr>
              <w:jc w:val="center"/>
              <w:rPr>
                <w:sz w:val="20"/>
                <w:szCs w:val="20"/>
              </w:rPr>
            </w:pPr>
          </w:p>
        </w:tc>
        <w:tc>
          <w:tcPr>
            <w:tcW w:w="0" w:type="auto"/>
            <w:vMerge w:val="restart"/>
            <w:tcBorders>
              <w:top w:val="nil"/>
              <w:left w:val="nil"/>
              <w:bottom w:val="single" w:sz="6" w:space="0" w:color="696969"/>
              <w:right w:val="single" w:sz="6" w:space="0" w:color="000000"/>
            </w:tcBorders>
            <w:shd w:val="clear" w:color="auto" w:fill="EEF7FC"/>
            <w:tcMar>
              <w:top w:w="105" w:type="dxa"/>
              <w:left w:w="105" w:type="dxa"/>
              <w:bottom w:w="105" w:type="dxa"/>
              <w:right w:w="105" w:type="dxa"/>
            </w:tcMar>
            <w:hideMark/>
          </w:tcPr>
          <w:p w14:paraId="39CC725B" w14:textId="77777777" w:rsidR="00F37302" w:rsidRDefault="00F37302">
            <w:pPr>
              <w:jc w:val="center"/>
              <w:rPr>
                <w:sz w:val="20"/>
                <w:szCs w:val="20"/>
              </w:rPr>
            </w:pPr>
          </w:p>
        </w:tc>
      </w:tr>
      <w:tr w:rsidR="0057523B" w14:paraId="56B610F2" w14:textId="77777777" w:rsidTr="00F37302">
        <w:tc>
          <w:tcPr>
            <w:tcW w:w="0" w:type="auto"/>
            <w:vMerge/>
            <w:tcBorders>
              <w:top w:val="nil"/>
              <w:left w:val="nil"/>
              <w:bottom w:val="single" w:sz="6" w:space="0" w:color="696969"/>
              <w:right w:val="single" w:sz="6" w:space="0" w:color="000000"/>
            </w:tcBorders>
            <w:shd w:val="clear" w:color="auto" w:fill="FFFFFF"/>
            <w:vAlign w:val="center"/>
            <w:hideMark/>
          </w:tcPr>
          <w:p w14:paraId="43642607" w14:textId="77777777" w:rsidR="00F37302" w:rsidRDefault="00F37302">
            <w:pPr>
              <w:rPr>
                <w:sz w:val="20"/>
                <w:szCs w:val="20"/>
              </w:rPr>
            </w:pPr>
          </w:p>
        </w:tc>
        <w:tc>
          <w:tcPr>
            <w:tcW w:w="0" w:type="auto"/>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7413A8FD" w14:textId="77777777" w:rsidR="00F37302" w:rsidRDefault="00F37302">
            <w:pPr>
              <w:pStyle w:val="NormalWeb"/>
              <w:spacing w:before="0" w:beforeAutospacing="0" w:after="0" w:afterAutospacing="0"/>
              <w:rPr>
                <w:rFonts w:ascii="Tahoma" w:hAnsi="Tahoma" w:cs="Tahoma"/>
                <w:color w:val="575757"/>
                <w:sz w:val="18"/>
                <w:szCs w:val="18"/>
              </w:rPr>
            </w:pPr>
            <w:r>
              <w:rPr>
                <w:rFonts w:ascii="Tahoma" w:hAnsi="Tahoma" w:cs="Tahoma"/>
                <w:color w:val="575757"/>
                <w:sz w:val="18"/>
                <w:szCs w:val="18"/>
              </w:rPr>
              <w:t>Women</w:t>
            </w:r>
          </w:p>
        </w:tc>
        <w:tc>
          <w:tcPr>
            <w:tcW w:w="0" w:type="auto"/>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3146F8EF" w14:textId="77777777" w:rsidR="00F37302" w:rsidRDefault="00F37302">
            <w:pPr>
              <w:rPr>
                <w:rFonts w:ascii="Tahoma" w:hAnsi="Tahoma" w:cs="Tahoma"/>
                <w:color w:val="575757"/>
                <w:sz w:val="18"/>
                <w:szCs w:val="18"/>
              </w:rPr>
            </w:pPr>
          </w:p>
        </w:tc>
        <w:tc>
          <w:tcPr>
            <w:tcW w:w="0" w:type="auto"/>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0AC8A897" w14:textId="77777777" w:rsidR="00F37302" w:rsidRDefault="00F37302">
            <w:pPr>
              <w:jc w:val="center"/>
              <w:rPr>
                <w:sz w:val="20"/>
                <w:szCs w:val="20"/>
              </w:rPr>
            </w:pPr>
          </w:p>
        </w:tc>
        <w:tc>
          <w:tcPr>
            <w:tcW w:w="0" w:type="auto"/>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4EF8726F" w14:textId="77777777" w:rsidR="00F37302" w:rsidRDefault="00F37302">
            <w:pPr>
              <w:jc w:val="center"/>
              <w:rPr>
                <w:sz w:val="20"/>
                <w:szCs w:val="20"/>
              </w:rPr>
            </w:pPr>
          </w:p>
        </w:tc>
        <w:tc>
          <w:tcPr>
            <w:tcW w:w="0" w:type="auto"/>
            <w:vMerge/>
            <w:tcBorders>
              <w:top w:val="nil"/>
              <w:left w:val="nil"/>
              <w:bottom w:val="single" w:sz="6" w:space="0" w:color="696969"/>
              <w:right w:val="single" w:sz="6" w:space="0" w:color="000000"/>
            </w:tcBorders>
            <w:shd w:val="clear" w:color="auto" w:fill="FFFFFF"/>
            <w:vAlign w:val="center"/>
            <w:hideMark/>
          </w:tcPr>
          <w:p w14:paraId="2C4AF467" w14:textId="77777777" w:rsidR="00F37302" w:rsidRDefault="00F37302">
            <w:pPr>
              <w:rPr>
                <w:sz w:val="20"/>
                <w:szCs w:val="20"/>
              </w:rPr>
            </w:pPr>
          </w:p>
        </w:tc>
        <w:tc>
          <w:tcPr>
            <w:tcW w:w="0" w:type="auto"/>
            <w:vMerge/>
            <w:tcBorders>
              <w:top w:val="nil"/>
              <w:left w:val="nil"/>
              <w:bottom w:val="single" w:sz="6" w:space="0" w:color="696969"/>
              <w:right w:val="single" w:sz="6" w:space="0" w:color="000000"/>
            </w:tcBorders>
            <w:shd w:val="clear" w:color="auto" w:fill="FFFFFF"/>
            <w:vAlign w:val="center"/>
            <w:hideMark/>
          </w:tcPr>
          <w:p w14:paraId="528ED25B" w14:textId="77777777" w:rsidR="00F37302" w:rsidRDefault="00F37302">
            <w:pPr>
              <w:rPr>
                <w:sz w:val="20"/>
                <w:szCs w:val="20"/>
              </w:rPr>
            </w:pPr>
          </w:p>
        </w:tc>
        <w:tc>
          <w:tcPr>
            <w:tcW w:w="0" w:type="auto"/>
            <w:vMerge/>
            <w:tcBorders>
              <w:top w:val="nil"/>
              <w:left w:val="nil"/>
              <w:bottom w:val="single" w:sz="6" w:space="0" w:color="696969"/>
              <w:right w:val="single" w:sz="6" w:space="0" w:color="000000"/>
            </w:tcBorders>
            <w:shd w:val="clear" w:color="auto" w:fill="FFFFFF"/>
            <w:vAlign w:val="center"/>
            <w:hideMark/>
          </w:tcPr>
          <w:p w14:paraId="4C28DD13" w14:textId="77777777" w:rsidR="00F37302" w:rsidRDefault="00F37302">
            <w:pPr>
              <w:rPr>
                <w:sz w:val="20"/>
                <w:szCs w:val="20"/>
              </w:rPr>
            </w:pPr>
          </w:p>
        </w:tc>
      </w:tr>
      <w:tr w:rsidR="00F37302" w14:paraId="362B8A1D" w14:textId="77777777" w:rsidTr="00F37302">
        <w:trPr>
          <w:trHeight w:val="180"/>
        </w:trPr>
        <w:tc>
          <w:tcPr>
            <w:tcW w:w="0" w:type="auto"/>
            <w:gridSpan w:val="8"/>
            <w:tcBorders>
              <w:top w:val="nil"/>
              <w:left w:val="nil"/>
              <w:bottom w:val="single" w:sz="6" w:space="0" w:color="696969"/>
              <w:right w:val="single" w:sz="6" w:space="0" w:color="000000"/>
            </w:tcBorders>
            <w:shd w:val="clear" w:color="auto" w:fill="EEF7FC"/>
            <w:tcMar>
              <w:top w:w="105" w:type="dxa"/>
              <w:left w:w="105" w:type="dxa"/>
              <w:bottom w:w="105" w:type="dxa"/>
              <w:right w:w="105" w:type="dxa"/>
            </w:tcMar>
            <w:hideMark/>
          </w:tcPr>
          <w:p w14:paraId="21B4F519" w14:textId="77777777" w:rsidR="00F37302" w:rsidRDefault="00F37302">
            <w:pPr>
              <w:jc w:val="center"/>
              <w:rPr>
                <w:sz w:val="20"/>
                <w:szCs w:val="20"/>
              </w:rPr>
            </w:pPr>
          </w:p>
        </w:tc>
      </w:tr>
      <w:tr w:rsidR="0057523B" w14:paraId="10C9F479" w14:textId="77777777" w:rsidTr="00F37302">
        <w:tc>
          <w:tcPr>
            <w:tcW w:w="0" w:type="auto"/>
            <w:vMerge w:val="restart"/>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3F5E3FB2" w14:textId="15B8D0D5" w:rsidR="00F37302" w:rsidRDefault="00DC2638">
            <w:pPr>
              <w:jc w:val="center"/>
              <w:rPr>
                <w:sz w:val="20"/>
                <w:szCs w:val="20"/>
              </w:rPr>
            </w:pPr>
            <w:proofErr w:type="spellStart"/>
            <w:r>
              <w:rPr>
                <w:sz w:val="20"/>
                <w:szCs w:val="20"/>
              </w:rPr>
              <w:t>wwwhr</w:t>
            </w:r>
            <w:proofErr w:type="spellEnd"/>
          </w:p>
        </w:tc>
        <w:tc>
          <w:tcPr>
            <w:tcW w:w="0" w:type="auto"/>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1DBE5C3E" w14:textId="77777777" w:rsidR="00F37302" w:rsidRDefault="00F37302">
            <w:pPr>
              <w:pStyle w:val="NormalWeb"/>
              <w:spacing w:before="0" w:beforeAutospacing="0" w:after="0" w:afterAutospacing="0"/>
              <w:rPr>
                <w:rFonts w:ascii="Tahoma" w:hAnsi="Tahoma" w:cs="Tahoma"/>
                <w:color w:val="575757"/>
                <w:sz w:val="18"/>
                <w:szCs w:val="18"/>
              </w:rPr>
            </w:pPr>
            <w:r>
              <w:rPr>
                <w:rFonts w:ascii="Tahoma" w:hAnsi="Tahoma" w:cs="Tahoma"/>
                <w:color w:val="575757"/>
                <w:sz w:val="18"/>
                <w:szCs w:val="18"/>
              </w:rPr>
              <w:t>Men</w:t>
            </w:r>
          </w:p>
        </w:tc>
        <w:tc>
          <w:tcPr>
            <w:tcW w:w="0" w:type="auto"/>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2AE5826D" w14:textId="77777777" w:rsidR="00F37302" w:rsidRDefault="00F37302">
            <w:pPr>
              <w:rPr>
                <w:rFonts w:ascii="Tahoma" w:hAnsi="Tahoma" w:cs="Tahoma"/>
                <w:color w:val="575757"/>
                <w:sz w:val="18"/>
                <w:szCs w:val="18"/>
              </w:rPr>
            </w:pPr>
          </w:p>
        </w:tc>
        <w:tc>
          <w:tcPr>
            <w:tcW w:w="0" w:type="auto"/>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41C96983" w14:textId="77777777" w:rsidR="00F37302" w:rsidRDefault="00F37302">
            <w:pPr>
              <w:jc w:val="center"/>
              <w:rPr>
                <w:sz w:val="20"/>
                <w:szCs w:val="20"/>
              </w:rPr>
            </w:pPr>
          </w:p>
        </w:tc>
        <w:tc>
          <w:tcPr>
            <w:tcW w:w="0" w:type="auto"/>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66E19F3A" w14:textId="77777777" w:rsidR="00F37302" w:rsidRDefault="00F37302">
            <w:pPr>
              <w:jc w:val="center"/>
              <w:rPr>
                <w:sz w:val="20"/>
                <w:szCs w:val="20"/>
              </w:rPr>
            </w:pPr>
          </w:p>
        </w:tc>
        <w:tc>
          <w:tcPr>
            <w:tcW w:w="0" w:type="auto"/>
            <w:vMerge w:val="restart"/>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78A66FB3" w14:textId="77777777" w:rsidR="00F37302" w:rsidRDefault="00F37302">
            <w:pPr>
              <w:jc w:val="center"/>
              <w:rPr>
                <w:sz w:val="20"/>
                <w:szCs w:val="20"/>
              </w:rPr>
            </w:pPr>
          </w:p>
        </w:tc>
        <w:tc>
          <w:tcPr>
            <w:tcW w:w="0" w:type="auto"/>
            <w:vMerge w:val="restart"/>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24181AFE" w14:textId="77777777" w:rsidR="00F37302" w:rsidRDefault="00F37302">
            <w:pPr>
              <w:jc w:val="center"/>
              <w:rPr>
                <w:sz w:val="20"/>
                <w:szCs w:val="20"/>
              </w:rPr>
            </w:pPr>
          </w:p>
        </w:tc>
        <w:tc>
          <w:tcPr>
            <w:tcW w:w="0" w:type="auto"/>
            <w:vMerge w:val="restart"/>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4BD04A94" w14:textId="77777777" w:rsidR="00F37302" w:rsidRDefault="00F37302">
            <w:pPr>
              <w:jc w:val="center"/>
              <w:rPr>
                <w:sz w:val="20"/>
                <w:szCs w:val="20"/>
              </w:rPr>
            </w:pPr>
          </w:p>
        </w:tc>
      </w:tr>
      <w:tr w:rsidR="0057523B" w14:paraId="53D41E2A" w14:textId="77777777" w:rsidTr="00F37302">
        <w:tc>
          <w:tcPr>
            <w:tcW w:w="0" w:type="auto"/>
            <w:vMerge/>
            <w:tcBorders>
              <w:top w:val="nil"/>
              <w:left w:val="nil"/>
              <w:bottom w:val="single" w:sz="6" w:space="0" w:color="696969"/>
              <w:right w:val="single" w:sz="6" w:space="0" w:color="000000"/>
            </w:tcBorders>
            <w:shd w:val="clear" w:color="auto" w:fill="EEF7FC"/>
            <w:vAlign w:val="center"/>
            <w:hideMark/>
          </w:tcPr>
          <w:p w14:paraId="2EB47E3B" w14:textId="77777777" w:rsidR="00F37302" w:rsidRDefault="00F37302">
            <w:pPr>
              <w:rPr>
                <w:sz w:val="20"/>
                <w:szCs w:val="20"/>
              </w:rPr>
            </w:pPr>
          </w:p>
        </w:tc>
        <w:tc>
          <w:tcPr>
            <w:tcW w:w="0" w:type="auto"/>
            <w:tcBorders>
              <w:top w:val="nil"/>
              <w:left w:val="nil"/>
              <w:bottom w:val="single" w:sz="6" w:space="0" w:color="696969"/>
              <w:right w:val="single" w:sz="6" w:space="0" w:color="000000"/>
            </w:tcBorders>
            <w:shd w:val="clear" w:color="auto" w:fill="EEF7FC"/>
            <w:tcMar>
              <w:top w:w="105" w:type="dxa"/>
              <w:left w:w="105" w:type="dxa"/>
              <w:bottom w:w="105" w:type="dxa"/>
              <w:right w:w="105" w:type="dxa"/>
            </w:tcMar>
            <w:hideMark/>
          </w:tcPr>
          <w:p w14:paraId="5D5B60B8" w14:textId="77777777" w:rsidR="00F37302" w:rsidRDefault="00F37302">
            <w:pPr>
              <w:pStyle w:val="NormalWeb"/>
              <w:spacing w:before="0" w:beforeAutospacing="0" w:after="0" w:afterAutospacing="0"/>
              <w:rPr>
                <w:rFonts w:ascii="Tahoma" w:hAnsi="Tahoma" w:cs="Tahoma"/>
                <w:color w:val="575757"/>
                <w:sz w:val="18"/>
                <w:szCs w:val="18"/>
              </w:rPr>
            </w:pPr>
            <w:r>
              <w:rPr>
                <w:rFonts w:ascii="Tahoma" w:hAnsi="Tahoma" w:cs="Tahoma"/>
                <w:color w:val="575757"/>
                <w:sz w:val="18"/>
                <w:szCs w:val="18"/>
              </w:rPr>
              <w:t>Women</w:t>
            </w:r>
          </w:p>
        </w:tc>
        <w:tc>
          <w:tcPr>
            <w:tcW w:w="0" w:type="auto"/>
            <w:tcBorders>
              <w:top w:val="nil"/>
              <w:left w:val="nil"/>
              <w:bottom w:val="single" w:sz="6" w:space="0" w:color="696969"/>
              <w:right w:val="single" w:sz="6" w:space="0" w:color="000000"/>
            </w:tcBorders>
            <w:shd w:val="clear" w:color="auto" w:fill="EEF7FC"/>
            <w:tcMar>
              <w:top w:w="105" w:type="dxa"/>
              <w:left w:w="105" w:type="dxa"/>
              <w:bottom w:w="105" w:type="dxa"/>
              <w:right w:w="105" w:type="dxa"/>
            </w:tcMar>
            <w:hideMark/>
          </w:tcPr>
          <w:p w14:paraId="159A5108" w14:textId="77777777" w:rsidR="00F37302" w:rsidRDefault="00F37302">
            <w:pPr>
              <w:rPr>
                <w:rFonts w:ascii="Tahoma" w:hAnsi="Tahoma" w:cs="Tahoma"/>
                <w:color w:val="575757"/>
                <w:sz w:val="18"/>
                <w:szCs w:val="18"/>
              </w:rPr>
            </w:pPr>
          </w:p>
        </w:tc>
        <w:tc>
          <w:tcPr>
            <w:tcW w:w="0" w:type="auto"/>
            <w:tcBorders>
              <w:top w:val="nil"/>
              <w:left w:val="nil"/>
              <w:bottom w:val="single" w:sz="6" w:space="0" w:color="696969"/>
              <w:right w:val="single" w:sz="6" w:space="0" w:color="000000"/>
            </w:tcBorders>
            <w:shd w:val="clear" w:color="auto" w:fill="EEF7FC"/>
            <w:tcMar>
              <w:top w:w="105" w:type="dxa"/>
              <w:left w:w="105" w:type="dxa"/>
              <w:bottom w:w="105" w:type="dxa"/>
              <w:right w:w="105" w:type="dxa"/>
            </w:tcMar>
            <w:hideMark/>
          </w:tcPr>
          <w:p w14:paraId="5C235FBE" w14:textId="77777777" w:rsidR="00F37302" w:rsidRDefault="00F37302">
            <w:pPr>
              <w:jc w:val="center"/>
              <w:rPr>
                <w:sz w:val="20"/>
                <w:szCs w:val="20"/>
              </w:rPr>
            </w:pPr>
          </w:p>
        </w:tc>
        <w:tc>
          <w:tcPr>
            <w:tcW w:w="0" w:type="auto"/>
            <w:tcBorders>
              <w:top w:val="nil"/>
              <w:left w:val="nil"/>
              <w:bottom w:val="single" w:sz="6" w:space="0" w:color="696969"/>
              <w:right w:val="single" w:sz="6" w:space="0" w:color="000000"/>
            </w:tcBorders>
            <w:shd w:val="clear" w:color="auto" w:fill="EEF7FC"/>
            <w:tcMar>
              <w:top w:w="105" w:type="dxa"/>
              <w:left w:w="105" w:type="dxa"/>
              <w:bottom w:w="105" w:type="dxa"/>
              <w:right w:w="105" w:type="dxa"/>
            </w:tcMar>
            <w:hideMark/>
          </w:tcPr>
          <w:p w14:paraId="541CF2EF" w14:textId="77777777" w:rsidR="00F37302" w:rsidRDefault="00F37302">
            <w:pPr>
              <w:jc w:val="center"/>
              <w:rPr>
                <w:sz w:val="20"/>
                <w:szCs w:val="20"/>
              </w:rPr>
            </w:pPr>
          </w:p>
        </w:tc>
        <w:tc>
          <w:tcPr>
            <w:tcW w:w="0" w:type="auto"/>
            <w:vMerge/>
            <w:tcBorders>
              <w:top w:val="nil"/>
              <w:left w:val="nil"/>
              <w:bottom w:val="single" w:sz="6" w:space="0" w:color="696969"/>
              <w:right w:val="single" w:sz="6" w:space="0" w:color="000000"/>
            </w:tcBorders>
            <w:shd w:val="clear" w:color="auto" w:fill="EEF7FC"/>
            <w:vAlign w:val="center"/>
            <w:hideMark/>
          </w:tcPr>
          <w:p w14:paraId="75A09EC7" w14:textId="77777777" w:rsidR="00F37302" w:rsidRDefault="00F37302">
            <w:pPr>
              <w:rPr>
                <w:sz w:val="20"/>
                <w:szCs w:val="20"/>
              </w:rPr>
            </w:pPr>
          </w:p>
        </w:tc>
        <w:tc>
          <w:tcPr>
            <w:tcW w:w="0" w:type="auto"/>
            <w:vMerge/>
            <w:tcBorders>
              <w:top w:val="nil"/>
              <w:left w:val="nil"/>
              <w:bottom w:val="single" w:sz="6" w:space="0" w:color="696969"/>
              <w:right w:val="single" w:sz="6" w:space="0" w:color="000000"/>
            </w:tcBorders>
            <w:shd w:val="clear" w:color="auto" w:fill="EEF7FC"/>
            <w:vAlign w:val="center"/>
            <w:hideMark/>
          </w:tcPr>
          <w:p w14:paraId="2DF81DF9" w14:textId="77777777" w:rsidR="00F37302" w:rsidRDefault="00F37302">
            <w:pPr>
              <w:rPr>
                <w:sz w:val="20"/>
                <w:szCs w:val="20"/>
              </w:rPr>
            </w:pPr>
          </w:p>
        </w:tc>
        <w:tc>
          <w:tcPr>
            <w:tcW w:w="0" w:type="auto"/>
            <w:vMerge/>
            <w:tcBorders>
              <w:top w:val="nil"/>
              <w:left w:val="nil"/>
              <w:bottom w:val="single" w:sz="6" w:space="0" w:color="696969"/>
              <w:right w:val="single" w:sz="6" w:space="0" w:color="000000"/>
            </w:tcBorders>
            <w:shd w:val="clear" w:color="auto" w:fill="EEF7FC"/>
            <w:vAlign w:val="center"/>
            <w:hideMark/>
          </w:tcPr>
          <w:p w14:paraId="22A29FAB" w14:textId="77777777" w:rsidR="00F37302" w:rsidRDefault="00F37302">
            <w:pPr>
              <w:rPr>
                <w:sz w:val="20"/>
                <w:szCs w:val="20"/>
              </w:rPr>
            </w:pPr>
          </w:p>
        </w:tc>
      </w:tr>
    </w:tbl>
    <w:p w14:paraId="0B961032" w14:textId="5B1B0FC8" w:rsidR="00F37302" w:rsidRDefault="00F37302" w:rsidP="00F37302">
      <w:pPr>
        <w:shd w:val="clear" w:color="auto" w:fill="FFFFFF"/>
        <w:rPr>
          <w:rFonts w:ascii="Cambria" w:hAnsi="Cambria"/>
          <w:color w:val="575757"/>
        </w:rPr>
      </w:pPr>
      <w:r>
        <w:rPr>
          <w:rFonts w:ascii="Cambria" w:hAnsi="Cambria"/>
          <w:noProof/>
          <w:color w:val="575757"/>
        </w:rPr>
        <w:drawing>
          <wp:inline distT="0" distB="0" distL="0" distR="0" wp14:anchorId="528F966C" wp14:editId="1DB59B7F">
            <wp:extent cx="200025" cy="200025"/>
            <wp:effectExtent l="0" t="0" r="9525" b="9525"/>
            <wp:docPr id="2" name="Picture 2" descr="Enlarge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large Tabl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p>
    <w:p w14:paraId="107D2D96" w14:textId="77777777" w:rsidR="00B97F36" w:rsidRDefault="00B97F36" w:rsidP="0057523B">
      <w:pPr>
        <w:pStyle w:val="Heading4"/>
        <w:spacing w:before="0" w:beforeAutospacing="0" w:after="0" w:afterAutospacing="0"/>
        <w:ind w:left="360" w:right="180" w:hanging="360"/>
        <w:rPr>
          <w:rStyle w:val="headingtext"/>
          <w:rFonts w:ascii="Tahoma" w:hAnsi="Tahoma" w:cs="Tahoma"/>
          <w:color w:val="111111"/>
          <w:sz w:val="27"/>
          <w:szCs w:val="27"/>
        </w:rPr>
      </w:pPr>
      <w:bookmarkStart w:id="2" w:name="PageEnd_257"/>
      <w:bookmarkEnd w:id="2"/>
    </w:p>
    <w:p w14:paraId="1D8ABC64" w14:textId="77777777" w:rsidR="00B97F36" w:rsidRDefault="00B97F36" w:rsidP="0057523B">
      <w:pPr>
        <w:pStyle w:val="Heading4"/>
        <w:spacing w:before="0" w:beforeAutospacing="0" w:after="0" w:afterAutospacing="0"/>
        <w:ind w:left="360" w:right="180" w:hanging="360"/>
        <w:rPr>
          <w:rStyle w:val="headingtext"/>
          <w:rFonts w:ascii="Tahoma" w:hAnsi="Tahoma" w:cs="Tahoma"/>
          <w:color w:val="111111"/>
          <w:sz w:val="27"/>
          <w:szCs w:val="27"/>
        </w:rPr>
      </w:pPr>
    </w:p>
    <w:p w14:paraId="16F806F6" w14:textId="2D4A7C2E" w:rsidR="00F37302" w:rsidRDefault="00F37302" w:rsidP="0057523B">
      <w:pPr>
        <w:pStyle w:val="Heading4"/>
        <w:spacing w:before="0" w:beforeAutospacing="0" w:after="0" w:afterAutospacing="0"/>
        <w:ind w:left="360" w:right="180" w:hanging="360"/>
        <w:rPr>
          <w:rFonts w:ascii="Tahoma" w:hAnsi="Tahoma" w:cs="Tahoma"/>
          <w:color w:val="000000"/>
          <w:sz w:val="27"/>
          <w:szCs w:val="27"/>
        </w:rPr>
      </w:pPr>
      <w:r>
        <w:rPr>
          <w:rStyle w:val="headingtext"/>
          <w:rFonts w:ascii="Tahoma" w:hAnsi="Tahoma" w:cs="Tahoma"/>
          <w:color w:val="111111"/>
          <w:sz w:val="27"/>
          <w:szCs w:val="27"/>
        </w:rPr>
        <w:t>Step 6: Interpreting Your Results</w:t>
      </w:r>
    </w:p>
    <w:p w14:paraId="442FD911" w14:textId="77777777" w:rsidR="00F37302" w:rsidRDefault="00F37302" w:rsidP="0057523B">
      <w:pPr>
        <w:pStyle w:val="NormalWeb"/>
        <w:spacing w:before="0" w:beforeAutospacing="0" w:after="225" w:afterAutospacing="0"/>
        <w:ind w:left="360" w:right="825" w:hanging="360"/>
        <w:rPr>
          <w:rFonts w:ascii="Cambria" w:hAnsi="Cambria"/>
          <w:color w:val="575757"/>
        </w:rPr>
      </w:pPr>
      <w:r>
        <w:rPr>
          <w:rFonts w:ascii="Cambria" w:hAnsi="Cambria"/>
          <w:color w:val="575757"/>
        </w:rPr>
        <w:t>Summarize your findings. For each dependent variable, write</w:t>
      </w:r>
    </w:p>
    <w:p w14:paraId="7AA748E0" w14:textId="5E270B10" w:rsidR="00F37302" w:rsidRDefault="00F37302" w:rsidP="0057523B">
      <w:pPr>
        <w:pStyle w:val="NormalWeb"/>
        <w:numPr>
          <w:ilvl w:val="0"/>
          <w:numId w:val="28"/>
        </w:numPr>
        <w:spacing w:before="0" w:beforeAutospacing="0" w:after="0" w:afterAutospacing="0"/>
        <w:ind w:left="360" w:right="825"/>
        <w:rPr>
          <w:rFonts w:ascii="Cambria" w:hAnsi="Cambria"/>
          <w:color w:val="575757"/>
        </w:rPr>
      </w:pPr>
      <w:r>
        <w:rPr>
          <w:rFonts w:ascii="Cambria" w:hAnsi="Cambria"/>
          <w:color w:val="575757"/>
        </w:rPr>
        <w:t>At least one sentence summarizing the test, in which you identify the variables being tested, the sample means for each group,</w:t>
      </w:r>
      <w:r w:rsidR="0057523B">
        <w:rPr>
          <w:rFonts w:ascii="Cambria" w:hAnsi="Cambria"/>
          <w:color w:val="575757"/>
        </w:rPr>
        <w:t xml:space="preserve"> N</w:t>
      </w:r>
      <w:r>
        <w:rPr>
          <w:rFonts w:ascii="Cambria" w:hAnsi="Cambria"/>
          <w:color w:val="575757"/>
        </w:rPr>
        <w:t>, the </w:t>
      </w:r>
      <w:r w:rsidR="0057523B">
        <w:rPr>
          <w:rFonts w:ascii="Cambria" w:hAnsi="Cambria"/>
          <w:color w:val="575757"/>
        </w:rPr>
        <w:t>t-</w:t>
      </w:r>
      <w:r>
        <w:rPr>
          <w:rFonts w:ascii="Cambria" w:hAnsi="Cambria"/>
          <w:color w:val="575757"/>
        </w:rPr>
        <w:t>score, and the significance level. In the professional research literature, you might find the results reported as: “For a sample of</w:t>
      </w:r>
      <w:r w:rsidR="00CC5BFE">
        <w:rPr>
          <w:rFonts w:ascii="Cambria" w:hAnsi="Cambria"/>
          <w:color w:val="575757"/>
        </w:rPr>
        <w:t xml:space="preserve"> </w:t>
      </w:r>
      <w:proofErr w:type="gramStart"/>
      <w:r w:rsidR="00CC5BFE">
        <w:rPr>
          <w:rFonts w:ascii="Cambria" w:hAnsi="Cambria"/>
          <w:color w:val="575757"/>
        </w:rPr>
        <w:t>1417</w:t>
      </w:r>
      <w:r>
        <w:rPr>
          <w:rFonts w:ascii="Cambria" w:hAnsi="Cambria"/>
          <w:color w:val="575757"/>
        </w:rPr>
        <w:t>  respondents</w:t>
      </w:r>
      <w:proofErr w:type="gramEnd"/>
      <w:r>
        <w:rPr>
          <w:rFonts w:ascii="Cambria" w:hAnsi="Cambria"/>
          <w:color w:val="575757"/>
        </w:rPr>
        <w:t>, there was no significant difference between the average age of men</w:t>
      </w:r>
      <w:r w:rsidR="00CC5BFE">
        <w:rPr>
          <w:rFonts w:ascii="Cambria" w:hAnsi="Cambria"/>
          <w:color w:val="575757"/>
        </w:rPr>
        <w:t xml:space="preserve"> (48.21)</w:t>
      </w:r>
      <w:r>
        <w:rPr>
          <w:rFonts w:ascii="Cambria" w:hAnsi="Cambria"/>
          <w:color w:val="575757"/>
        </w:rPr>
        <w:t> and the average age of women</w:t>
      </w:r>
      <w:r w:rsidR="00CC5BFE">
        <w:rPr>
          <w:rFonts w:ascii="Cambria" w:hAnsi="Cambria"/>
          <w:color w:val="575757"/>
        </w:rPr>
        <w:t xml:space="preserve"> (48.12)</w:t>
      </w:r>
      <w:r>
        <w:rPr>
          <w:rFonts w:ascii="Cambria" w:hAnsi="Cambria"/>
          <w:color w:val="575757"/>
        </w:rPr>
        <w:t> (</w:t>
      </w:r>
      <w:r w:rsidR="00CC5BFE">
        <w:rPr>
          <w:rFonts w:ascii="Cambria" w:hAnsi="Cambria"/>
          <w:color w:val="575757"/>
        </w:rPr>
        <w:t>t=0.95</w:t>
      </w:r>
      <w:r>
        <w:rPr>
          <w:rFonts w:ascii="Cambria" w:hAnsi="Cambria"/>
          <w:color w:val="575757"/>
        </w:rPr>
        <w:t>,</w:t>
      </w:r>
      <w:r w:rsidR="00CC5BFE">
        <w:rPr>
          <w:rFonts w:ascii="Cambria" w:hAnsi="Cambria"/>
          <w:color w:val="575757"/>
        </w:rPr>
        <w:t xml:space="preserve"> </w:t>
      </w:r>
      <w:proofErr w:type="spellStart"/>
      <w:r w:rsidR="00CC5BFE">
        <w:rPr>
          <w:rFonts w:ascii="Cambria" w:hAnsi="Cambria"/>
          <w:color w:val="575757"/>
        </w:rPr>
        <w:t>df</w:t>
      </w:r>
      <w:proofErr w:type="spellEnd"/>
      <w:r w:rsidR="00CC5BFE">
        <w:rPr>
          <w:rFonts w:ascii="Cambria" w:hAnsi="Cambria"/>
          <w:color w:val="575757"/>
        </w:rPr>
        <w:t xml:space="preserve"> = 1416</w:t>
      </w:r>
      <w:r>
        <w:rPr>
          <w:rFonts w:ascii="Cambria" w:hAnsi="Cambria"/>
          <w:color w:val="575757"/>
        </w:rPr>
        <w:t>,</w:t>
      </w:r>
      <w:r w:rsidR="00CC5BFE">
        <w:rPr>
          <w:rFonts w:ascii="Cambria" w:hAnsi="Cambria"/>
          <w:color w:val="575757"/>
        </w:rPr>
        <w:t xml:space="preserve"> p&gt;0.05</w:t>
      </w:r>
      <w:r>
        <w:rPr>
          <w:rFonts w:ascii="Cambria" w:hAnsi="Cambria"/>
          <w:color w:val="575757"/>
        </w:rPr>
        <w:t>).”</w:t>
      </w:r>
    </w:p>
    <w:p w14:paraId="5D254913" w14:textId="77777777" w:rsidR="0057523B" w:rsidRDefault="0057523B" w:rsidP="00CC5BFE">
      <w:pPr>
        <w:pStyle w:val="NormalWeb"/>
        <w:spacing w:before="0" w:beforeAutospacing="0" w:after="0" w:afterAutospacing="0"/>
        <w:ind w:left="360" w:right="825"/>
        <w:rPr>
          <w:rFonts w:ascii="Cambria" w:hAnsi="Cambria"/>
          <w:color w:val="575757"/>
        </w:rPr>
      </w:pPr>
    </w:p>
    <w:p w14:paraId="7EA3A232" w14:textId="77777777" w:rsidR="00F37302" w:rsidRDefault="00F37302" w:rsidP="0057523B">
      <w:pPr>
        <w:pStyle w:val="NormalWeb"/>
        <w:numPr>
          <w:ilvl w:val="0"/>
          <w:numId w:val="28"/>
        </w:numPr>
        <w:spacing w:before="0" w:beforeAutospacing="0" w:after="0" w:afterAutospacing="0"/>
        <w:ind w:left="360" w:right="825"/>
        <w:rPr>
          <w:rFonts w:ascii="Cambria" w:hAnsi="Cambria"/>
          <w:color w:val="575757"/>
        </w:rPr>
      </w:pPr>
      <w:r>
        <w:rPr>
          <w:rFonts w:ascii="Cambria" w:hAnsi="Cambria"/>
          <w:color w:val="575757"/>
        </w:rPr>
        <w:t>A sentence relating to your hypotheses. Were they supported? How?</w:t>
      </w:r>
    </w:p>
    <w:p w14:paraId="74AE7543" w14:textId="73FDB59B" w:rsidR="00F37302" w:rsidRDefault="00F37302" w:rsidP="00F37302">
      <w:pPr>
        <w:spacing w:before="100" w:beforeAutospacing="1" w:after="100" w:afterAutospacing="1" w:line="276" w:lineRule="auto"/>
        <w:contextualSpacing/>
        <w:outlineLvl w:val="1"/>
      </w:pPr>
    </w:p>
    <w:p w14:paraId="78AA8B1C" w14:textId="77777777" w:rsidR="00B97F36" w:rsidRDefault="00B97F36" w:rsidP="00F37302">
      <w:pPr>
        <w:spacing w:before="100" w:beforeAutospacing="1" w:after="100" w:afterAutospacing="1" w:line="276" w:lineRule="auto"/>
        <w:contextualSpacing/>
        <w:outlineLvl w:val="1"/>
      </w:pPr>
    </w:p>
    <w:p w14:paraId="758E813E" w14:textId="77777777" w:rsidR="00B97F36" w:rsidRDefault="00B97F36" w:rsidP="00F37302">
      <w:pPr>
        <w:spacing w:before="100" w:beforeAutospacing="1" w:after="100" w:afterAutospacing="1" w:line="276" w:lineRule="auto"/>
        <w:contextualSpacing/>
        <w:outlineLvl w:val="1"/>
      </w:pPr>
    </w:p>
    <w:p w14:paraId="672CF776" w14:textId="6E6A0D56" w:rsidR="00B97F36" w:rsidRDefault="00B97F36" w:rsidP="00F37302">
      <w:pPr>
        <w:spacing w:before="100" w:beforeAutospacing="1" w:after="100" w:afterAutospacing="1" w:line="276" w:lineRule="auto"/>
        <w:contextualSpacing/>
        <w:outlineLvl w:val="1"/>
      </w:pPr>
      <w:r>
        <w:t>Drawn from:</w:t>
      </w:r>
    </w:p>
    <w:p w14:paraId="00BB4782" w14:textId="74CE54D6" w:rsidR="00B97F36" w:rsidRDefault="00B97F36" w:rsidP="00F37302">
      <w:pPr>
        <w:spacing w:before="100" w:beforeAutospacing="1" w:after="100" w:afterAutospacing="1" w:line="276" w:lineRule="auto"/>
        <w:contextualSpacing/>
        <w:outlineLvl w:val="1"/>
      </w:pPr>
      <w:r>
        <w:rPr>
          <w:rFonts w:ascii="Helvetica" w:hAnsi="Helvetica" w:cs="Helvetica"/>
          <w:color w:val="3F3F3F"/>
          <w:sz w:val="18"/>
          <w:szCs w:val="18"/>
          <w:shd w:val="clear" w:color="auto" w:fill="EFEFEF"/>
        </w:rPr>
        <w:t>Chapter 9: Hypothesis Testing II: The Two-Sample Case: 9-3a The Five-Step Model and the  Distribution</w:t>
      </w:r>
      <w:r>
        <w:rPr>
          <w:rFonts w:ascii="Helvetica" w:hAnsi="Helvetica" w:cs="Helvetica"/>
          <w:color w:val="3F3F3F"/>
          <w:sz w:val="18"/>
          <w:szCs w:val="18"/>
        </w:rPr>
        <w:br/>
      </w:r>
      <w:r>
        <w:rPr>
          <w:rFonts w:ascii="Helvetica" w:hAnsi="Helvetica" w:cs="Helvetica"/>
          <w:color w:val="3F3F3F"/>
          <w:sz w:val="18"/>
          <w:szCs w:val="18"/>
          <w:shd w:val="clear" w:color="auto" w:fill="EFEFEF"/>
        </w:rPr>
        <w:t>Book Title: Statistics: A Tool for Social Research and Data Analysis</w:t>
      </w:r>
      <w:r>
        <w:rPr>
          <w:rFonts w:ascii="Helvetica" w:hAnsi="Helvetica" w:cs="Helvetica"/>
          <w:color w:val="3F3F3F"/>
          <w:sz w:val="18"/>
          <w:szCs w:val="18"/>
        </w:rPr>
        <w:br/>
      </w:r>
      <w:r>
        <w:rPr>
          <w:rFonts w:ascii="Helvetica" w:hAnsi="Helvetica" w:cs="Helvetica"/>
          <w:color w:val="3F3F3F"/>
          <w:sz w:val="18"/>
          <w:szCs w:val="18"/>
          <w:shd w:val="clear" w:color="auto" w:fill="EFEFEF"/>
        </w:rPr>
        <w:t>Printed By: Sarah Hatteberg (hattebergsj@cofc.edu)</w:t>
      </w:r>
      <w:r>
        <w:rPr>
          <w:rFonts w:ascii="Helvetica" w:hAnsi="Helvetica" w:cs="Helvetica"/>
          <w:color w:val="3F3F3F"/>
          <w:sz w:val="18"/>
          <w:szCs w:val="18"/>
        </w:rPr>
        <w:br/>
      </w:r>
      <w:r>
        <w:rPr>
          <w:rFonts w:ascii="Helvetica" w:hAnsi="Helvetica" w:cs="Helvetica"/>
          <w:color w:val="3F3F3F"/>
          <w:sz w:val="18"/>
          <w:szCs w:val="18"/>
          <w:shd w:val="clear" w:color="auto" w:fill="EFEFEF"/>
        </w:rPr>
        <w:t>© 2021 Cengage Learning, Inc., Cengage Learning, Inc.</w:t>
      </w:r>
    </w:p>
    <w:sectPr w:rsidR="00B97F36" w:rsidSect="00912FF4">
      <w:pgSz w:w="12240" w:h="15840"/>
      <w:pgMar w:top="720" w:right="1440" w:bottom="63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E4B31"/>
    <w:multiLevelType w:val="hybridMultilevel"/>
    <w:tmpl w:val="7888681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C562E52C">
      <w:start w:val="1"/>
      <w:numFmt w:val="lowerLetter"/>
      <w:lvlText w:val="%6)"/>
      <w:lvlJc w:val="left"/>
      <w:pPr>
        <w:ind w:left="4500" w:hanging="360"/>
      </w:pPr>
      <w:rPr>
        <w:rFonts w:hint="default"/>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E866A7"/>
    <w:multiLevelType w:val="hybridMultilevel"/>
    <w:tmpl w:val="CEB8DFB6"/>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047818"/>
    <w:multiLevelType w:val="hybridMultilevel"/>
    <w:tmpl w:val="0D76DD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6A4A0F"/>
    <w:multiLevelType w:val="multilevel"/>
    <w:tmpl w:val="BBA2A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286FA4"/>
    <w:multiLevelType w:val="hybridMultilevel"/>
    <w:tmpl w:val="5EAC667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9B5744"/>
    <w:multiLevelType w:val="hybridMultilevel"/>
    <w:tmpl w:val="38E65F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4F24E3F"/>
    <w:multiLevelType w:val="hybridMultilevel"/>
    <w:tmpl w:val="26FE39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8535380"/>
    <w:multiLevelType w:val="hybridMultilevel"/>
    <w:tmpl w:val="5ED20DE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333C7A"/>
    <w:multiLevelType w:val="hybridMultilevel"/>
    <w:tmpl w:val="30B4BF8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F1A57E9"/>
    <w:multiLevelType w:val="hybridMultilevel"/>
    <w:tmpl w:val="C31C8DB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2D71FE"/>
    <w:multiLevelType w:val="hybridMultilevel"/>
    <w:tmpl w:val="DFC4EB8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F43E0B"/>
    <w:multiLevelType w:val="hybridMultilevel"/>
    <w:tmpl w:val="C89EED6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4973D33"/>
    <w:multiLevelType w:val="hybridMultilevel"/>
    <w:tmpl w:val="5DEA698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C562E52C">
      <w:start w:val="1"/>
      <w:numFmt w:val="lowerLetter"/>
      <w:lvlText w:val="%6)"/>
      <w:lvlJc w:val="left"/>
      <w:pPr>
        <w:ind w:left="4500" w:hanging="360"/>
      </w:pPr>
      <w:rPr>
        <w:rFonts w:hint="default"/>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1A5E20"/>
    <w:multiLevelType w:val="hybridMultilevel"/>
    <w:tmpl w:val="88CA462A"/>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55E0FAE"/>
    <w:multiLevelType w:val="hybridMultilevel"/>
    <w:tmpl w:val="756C338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86703B7"/>
    <w:multiLevelType w:val="hybridMultilevel"/>
    <w:tmpl w:val="581EFE2A"/>
    <w:lvl w:ilvl="0" w:tplc="04090011">
      <w:start w:val="1"/>
      <w:numFmt w:val="decimal"/>
      <w:lvlText w:val="%1)"/>
      <w:lvlJc w:val="left"/>
      <w:pPr>
        <w:ind w:left="720" w:hanging="360"/>
      </w:p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C562E52C">
      <w:start w:val="1"/>
      <w:numFmt w:val="lowerLetter"/>
      <w:lvlText w:val="%6)"/>
      <w:lvlJc w:val="left"/>
      <w:pPr>
        <w:ind w:left="4500" w:hanging="360"/>
      </w:pPr>
      <w:rPr>
        <w:rFonts w:hint="default"/>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97090E"/>
    <w:multiLevelType w:val="hybridMultilevel"/>
    <w:tmpl w:val="0974F9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A6E4FE4"/>
    <w:multiLevelType w:val="multilevel"/>
    <w:tmpl w:val="2250CB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3C04176"/>
    <w:multiLevelType w:val="hybridMultilevel"/>
    <w:tmpl w:val="406831C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15:restartNumberingAfterBreak="0">
    <w:nsid w:val="552817A6"/>
    <w:multiLevelType w:val="hybridMultilevel"/>
    <w:tmpl w:val="67AEF50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53F1FFC"/>
    <w:multiLevelType w:val="hybridMultilevel"/>
    <w:tmpl w:val="32929AD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0E905C3"/>
    <w:multiLevelType w:val="hybridMultilevel"/>
    <w:tmpl w:val="698A3F2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B847781"/>
    <w:multiLevelType w:val="hybridMultilevel"/>
    <w:tmpl w:val="A73649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161572E"/>
    <w:multiLevelType w:val="multilevel"/>
    <w:tmpl w:val="7D52166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17B5EBB"/>
    <w:multiLevelType w:val="multilevel"/>
    <w:tmpl w:val="029A11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7B94F32"/>
    <w:multiLevelType w:val="hybridMultilevel"/>
    <w:tmpl w:val="6CC2CB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78B17321"/>
    <w:multiLevelType w:val="multilevel"/>
    <w:tmpl w:val="EF74F62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D741DF9"/>
    <w:multiLevelType w:val="hybridMultilevel"/>
    <w:tmpl w:val="024A46C4"/>
    <w:lvl w:ilvl="0" w:tplc="04090011">
      <w:start w:val="1"/>
      <w:numFmt w:val="decimal"/>
      <w:lvlText w:val="%1)"/>
      <w:lvlJc w:val="left"/>
      <w:pPr>
        <w:ind w:left="720" w:hanging="360"/>
      </w:p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C562E52C">
      <w:start w:val="1"/>
      <w:numFmt w:val="lowerLetter"/>
      <w:lvlText w:val="%6)"/>
      <w:lvlJc w:val="left"/>
      <w:pPr>
        <w:ind w:left="4500" w:hanging="360"/>
      </w:pPr>
      <w:rPr>
        <w:rFonts w:hint="default"/>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DC6651B"/>
    <w:multiLevelType w:val="hybridMultilevel"/>
    <w:tmpl w:val="8C9A77D4"/>
    <w:lvl w:ilvl="0" w:tplc="00010409">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9"/>
  </w:num>
  <w:num w:numId="3">
    <w:abstractNumId w:val="2"/>
  </w:num>
  <w:num w:numId="4">
    <w:abstractNumId w:val="19"/>
  </w:num>
  <w:num w:numId="5">
    <w:abstractNumId w:val="0"/>
  </w:num>
  <w:num w:numId="6">
    <w:abstractNumId w:val="21"/>
  </w:num>
  <w:num w:numId="7">
    <w:abstractNumId w:val="18"/>
  </w:num>
  <w:num w:numId="8">
    <w:abstractNumId w:val="27"/>
  </w:num>
  <w:num w:numId="9">
    <w:abstractNumId w:val="15"/>
  </w:num>
  <w:num w:numId="10">
    <w:abstractNumId w:val="12"/>
  </w:num>
  <w:num w:numId="11">
    <w:abstractNumId w:val="13"/>
  </w:num>
  <w:num w:numId="12">
    <w:abstractNumId w:val="25"/>
  </w:num>
  <w:num w:numId="13">
    <w:abstractNumId w:val="5"/>
  </w:num>
  <w:num w:numId="14">
    <w:abstractNumId w:val="11"/>
  </w:num>
  <w:num w:numId="15">
    <w:abstractNumId w:val="1"/>
  </w:num>
  <w:num w:numId="16">
    <w:abstractNumId w:val="14"/>
  </w:num>
  <w:num w:numId="17">
    <w:abstractNumId w:val="10"/>
  </w:num>
  <w:num w:numId="18">
    <w:abstractNumId w:val="6"/>
  </w:num>
  <w:num w:numId="19">
    <w:abstractNumId w:val="20"/>
  </w:num>
  <w:num w:numId="20">
    <w:abstractNumId w:val="22"/>
  </w:num>
  <w:num w:numId="21">
    <w:abstractNumId w:val="4"/>
  </w:num>
  <w:num w:numId="22">
    <w:abstractNumId w:val="16"/>
  </w:num>
  <w:num w:numId="23">
    <w:abstractNumId w:val="7"/>
  </w:num>
  <w:num w:numId="24">
    <w:abstractNumId w:val="24"/>
  </w:num>
  <w:num w:numId="25">
    <w:abstractNumId w:val="26"/>
  </w:num>
  <w:num w:numId="26">
    <w:abstractNumId w:val="3"/>
  </w:num>
  <w:num w:numId="27">
    <w:abstractNumId w:val="28"/>
  </w:num>
  <w:num w:numId="28">
    <w:abstractNumId w:val="17"/>
  </w:num>
  <w:num w:numId="2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C19"/>
    <w:rsid w:val="000628C7"/>
    <w:rsid w:val="000758F7"/>
    <w:rsid w:val="00081A0C"/>
    <w:rsid w:val="00082AFE"/>
    <w:rsid w:val="000A14CB"/>
    <w:rsid w:val="000A2B21"/>
    <w:rsid w:val="000B1BD6"/>
    <w:rsid w:val="000D33E5"/>
    <w:rsid w:val="000D680B"/>
    <w:rsid w:val="000F0C19"/>
    <w:rsid w:val="000F789D"/>
    <w:rsid w:val="0010264C"/>
    <w:rsid w:val="00125AE0"/>
    <w:rsid w:val="001C7FE0"/>
    <w:rsid w:val="001D2932"/>
    <w:rsid w:val="0021082B"/>
    <w:rsid w:val="00224D3C"/>
    <w:rsid w:val="0025121C"/>
    <w:rsid w:val="00251D77"/>
    <w:rsid w:val="0028069A"/>
    <w:rsid w:val="00292828"/>
    <w:rsid w:val="002D1F81"/>
    <w:rsid w:val="002E5321"/>
    <w:rsid w:val="00320229"/>
    <w:rsid w:val="00337593"/>
    <w:rsid w:val="00350C39"/>
    <w:rsid w:val="00381649"/>
    <w:rsid w:val="00392A0E"/>
    <w:rsid w:val="003A0995"/>
    <w:rsid w:val="003D1559"/>
    <w:rsid w:val="003F3028"/>
    <w:rsid w:val="00430F0A"/>
    <w:rsid w:val="004558D6"/>
    <w:rsid w:val="00466A9A"/>
    <w:rsid w:val="004809EE"/>
    <w:rsid w:val="00494F39"/>
    <w:rsid w:val="004A1E92"/>
    <w:rsid w:val="004B7AD6"/>
    <w:rsid w:val="004D0C59"/>
    <w:rsid w:val="004E704E"/>
    <w:rsid w:val="00512EE6"/>
    <w:rsid w:val="00516BBD"/>
    <w:rsid w:val="00525829"/>
    <w:rsid w:val="005568D6"/>
    <w:rsid w:val="0057523B"/>
    <w:rsid w:val="0059716B"/>
    <w:rsid w:val="005A5BCD"/>
    <w:rsid w:val="006021C1"/>
    <w:rsid w:val="00606BFB"/>
    <w:rsid w:val="006261BC"/>
    <w:rsid w:val="00636EF1"/>
    <w:rsid w:val="006A524B"/>
    <w:rsid w:val="006B4A92"/>
    <w:rsid w:val="006F1176"/>
    <w:rsid w:val="007028BA"/>
    <w:rsid w:val="007429E2"/>
    <w:rsid w:val="00744A36"/>
    <w:rsid w:val="00754CCB"/>
    <w:rsid w:val="00766D43"/>
    <w:rsid w:val="00773FC0"/>
    <w:rsid w:val="007A64FD"/>
    <w:rsid w:val="007B6747"/>
    <w:rsid w:val="007D6B16"/>
    <w:rsid w:val="007E76FE"/>
    <w:rsid w:val="00843A1C"/>
    <w:rsid w:val="0084770A"/>
    <w:rsid w:val="008501E5"/>
    <w:rsid w:val="00860561"/>
    <w:rsid w:val="00882C8B"/>
    <w:rsid w:val="008848CB"/>
    <w:rsid w:val="008C186C"/>
    <w:rsid w:val="008C4288"/>
    <w:rsid w:val="008F1E26"/>
    <w:rsid w:val="00912FF4"/>
    <w:rsid w:val="00941703"/>
    <w:rsid w:val="00976589"/>
    <w:rsid w:val="00980648"/>
    <w:rsid w:val="009868AB"/>
    <w:rsid w:val="009D4C40"/>
    <w:rsid w:val="00A10D7A"/>
    <w:rsid w:val="00A15F06"/>
    <w:rsid w:val="00A640D7"/>
    <w:rsid w:val="00A70B8E"/>
    <w:rsid w:val="00A8377C"/>
    <w:rsid w:val="00A86988"/>
    <w:rsid w:val="00AA4A77"/>
    <w:rsid w:val="00AB5F93"/>
    <w:rsid w:val="00AC4489"/>
    <w:rsid w:val="00B22351"/>
    <w:rsid w:val="00B43A3B"/>
    <w:rsid w:val="00B52993"/>
    <w:rsid w:val="00B63926"/>
    <w:rsid w:val="00B945E4"/>
    <w:rsid w:val="00B97F36"/>
    <w:rsid w:val="00BB5B49"/>
    <w:rsid w:val="00BC2E55"/>
    <w:rsid w:val="00BD00F7"/>
    <w:rsid w:val="00BD5AC5"/>
    <w:rsid w:val="00BE2E52"/>
    <w:rsid w:val="00BF5CE1"/>
    <w:rsid w:val="00C22872"/>
    <w:rsid w:val="00C44C29"/>
    <w:rsid w:val="00C74CD2"/>
    <w:rsid w:val="00C7657A"/>
    <w:rsid w:val="00CC30DA"/>
    <w:rsid w:val="00CC5BFE"/>
    <w:rsid w:val="00CE0599"/>
    <w:rsid w:val="00D061EB"/>
    <w:rsid w:val="00D23D75"/>
    <w:rsid w:val="00D90DBB"/>
    <w:rsid w:val="00DB383B"/>
    <w:rsid w:val="00DC0EC8"/>
    <w:rsid w:val="00DC2638"/>
    <w:rsid w:val="00DD73D5"/>
    <w:rsid w:val="00E016B9"/>
    <w:rsid w:val="00E2631A"/>
    <w:rsid w:val="00E2747F"/>
    <w:rsid w:val="00E334D3"/>
    <w:rsid w:val="00E73C3B"/>
    <w:rsid w:val="00E81BB3"/>
    <w:rsid w:val="00E90708"/>
    <w:rsid w:val="00E91AB6"/>
    <w:rsid w:val="00EC0A42"/>
    <w:rsid w:val="00EC427A"/>
    <w:rsid w:val="00ED3184"/>
    <w:rsid w:val="00ED3E06"/>
    <w:rsid w:val="00F15217"/>
    <w:rsid w:val="00F37302"/>
    <w:rsid w:val="00F44A5A"/>
    <w:rsid w:val="00F52EF1"/>
    <w:rsid w:val="00F53A26"/>
    <w:rsid w:val="00F56F74"/>
    <w:rsid w:val="00F72720"/>
    <w:rsid w:val="00FA02D5"/>
    <w:rsid w:val="00FB2125"/>
    <w:rsid w:val="00FB4BC7"/>
    <w:rsid w:val="00FF4DAD"/>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FE8F9"/>
  <w15:docId w15:val="{98FA8CF7-4452-4207-A61E-5910DA4F2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0C19"/>
    <w:pPr>
      <w:spacing w:after="0" w:line="240" w:lineRule="auto"/>
    </w:pPr>
    <w:rPr>
      <w:rFonts w:ascii="Times New Roman" w:eastAsia="Times New Roman" w:hAnsi="Times New Roman" w:cs="Times New Roman"/>
      <w:sz w:val="24"/>
      <w:szCs w:val="24"/>
    </w:rPr>
  </w:style>
  <w:style w:type="paragraph" w:styleId="Heading2">
    <w:name w:val="heading 2"/>
    <w:basedOn w:val="Normal"/>
    <w:link w:val="Heading2Char"/>
    <w:uiPriority w:val="9"/>
    <w:qFormat/>
    <w:rsid w:val="00AB5F93"/>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AB5F93"/>
    <w:pPr>
      <w:spacing w:before="100" w:beforeAutospacing="1" w:after="100" w:afterAutospacing="1"/>
      <w:outlineLvl w:val="2"/>
    </w:pPr>
    <w:rPr>
      <w:b/>
      <w:bCs/>
      <w:sz w:val="27"/>
      <w:szCs w:val="27"/>
    </w:rPr>
  </w:style>
  <w:style w:type="paragraph" w:styleId="Heading4">
    <w:name w:val="heading 4"/>
    <w:basedOn w:val="Normal"/>
    <w:link w:val="Heading4Char"/>
    <w:uiPriority w:val="9"/>
    <w:qFormat/>
    <w:rsid w:val="00AB5F93"/>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F0C19"/>
    <w:rPr>
      <w:rFonts w:ascii="Tahoma" w:hAnsi="Tahoma" w:cs="Tahoma"/>
      <w:sz w:val="16"/>
      <w:szCs w:val="16"/>
    </w:rPr>
  </w:style>
  <w:style w:type="character" w:customStyle="1" w:styleId="BalloonTextChar">
    <w:name w:val="Balloon Text Char"/>
    <w:basedOn w:val="DefaultParagraphFont"/>
    <w:link w:val="BalloonText"/>
    <w:uiPriority w:val="99"/>
    <w:semiHidden/>
    <w:rsid w:val="000F0C19"/>
    <w:rPr>
      <w:rFonts w:ascii="Tahoma" w:hAnsi="Tahoma" w:cs="Tahoma"/>
      <w:sz w:val="16"/>
      <w:szCs w:val="16"/>
    </w:rPr>
  </w:style>
  <w:style w:type="paragraph" w:styleId="ListParagraph">
    <w:name w:val="List Paragraph"/>
    <w:basedOn w:val="Normal"/>
    <w:uiPriority w:val="34"/>
    <w:qFormat/>
    <w:rsid w:val="00BC2E55"/>
    <w:pPr>
      <w:ind w:left="720"/>
      <w:contextualSpacing/>
    </w:pPr>
  </w:style>
  <w:style w:type="character" w:styleId="PlaceholderText">
    <w:name w:val="Placeholder Text"/>
    <w:basedOn w:val="DefaultParagraphFont"/>
    <w:uiPriority w:val="99"/>
    <w:semiHidden/>
    <w:rsid w:val="00A15F06"/>
    <w:rPr>
      <w:color w:val="808080"/>
    </w:rPr>
  </w:style>
  <w:style w:type="character" w:customStyle="1" w:styleId="apple-converted-space">
    <w:name w:val="apple-converted-space"/>
    <w:basedOn w:val="DefaultParagraphFont"/>
    <w:rsid w:val="00525829"/>
  </w:style>
  <w:style w:type="character" w:customStyle="1" w:styleId="Heading2Char">
    <w:name w:val="Heading 2 Char"/>
    <w:basedOn w:val="DefaultParagraphFont"/>
    <w:link w:val="Heading2"/>
    <w:uiPriority w:val="9"/>
    <w:rsid w:val="00AB5F9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B5F93"/>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AB5F93"/>
    <w:rPr>
      <w:rFonts w:ascii="Times New Roman" w:eastAsia="Times New Roman" w:hAnsi="Times New Roman" w:cs="Times New Roman"/>
      <w:b/>
      <w:bCs/>
      <w:sz w:val="24"/>
      <w:szCs w:val="24"/>
    </w:rPr>
  </w:style>
  <w:style w:type="character" w:customStyle="1" w:styleId="sectionlabel">
    <w:name w:val="sectionlabel"/>
    <w:basedOn w:val="DefaultParagraphFont"/>
    <w:rsid w:val="00AB5F93"/>
  </w:style>
  <w:style w:type="character" w:customStyle="1" w:styleId="headingtext">
    <w:name w:val="headingtext"/>
    <w:basedOn w:val="DefaultParagraphFont"/>
    <w:rsid w:val="00AB5F93"/>
  </w:style>
  <w:style w:type="paragraph" w:styleId="NormalWeb">
    <w:name w:val="Normal (Web)"/>
    <w:basedOn w:val="Normal"/>
    <w:uiPriority w:val="99"/>
    <w:unhideWhenUsed/>
    <w:rsid w:val="00AB5F93"/>
    <w:pPr>
      <w:spacing w:before="100" w:beforeAutospacing="1" w:after="100" w:afterAutospacing="1"/>
    </w:pPr>
  </w:style>
  <w:style w:type="character" w:styleId="Emphasis">
    <w:name w:val="Emphasis"/>
    <w:basedOn w:val="DefaultParagraphFont"/>
    <w:uiPriority w:val="20"/>
    <w:qFormat/>
    <w:rsid w:val="00AB5F93"/>
    <w:rPr>
      <w:i/>
      <w:iCs/>
    </w:rPr>
  </w:style>
  <w:style w:type="character" w:styleId="Strong">
    <w:name w:val="Strong"/>
    <w:basedOn w:val="DefaultParagraphFont"/>
    <w:uiPriority w:val="22"/>
    <w:qFormat/>
    <w:rsid w:val="00AB5F93"/>
    <w:rPr>
      <w:b/>
      <w:bCs/>
    </w:rPr>
  </w:style>
  <w:style w:type="character" w:styleId="Hyperlink">
    <w:name w:val="Hyperlink"/>
    <w:basedOn w:val="DefaultParagraphFont"/>
    <w:uiPriority w:val="99"/>
    <w:semiHidden/>
    <w:unhideWhenUsed/>
    <w:rsid w:val="00AB5F93"/>
    <w:rPr>
      <w:color w:val="0000FF"/>
      <w:u w:val="single"/>
    </w:rPr>
  </w:style>
  <w:style w:type="character" w:customStyle="1" w:styleId="manuallabel">
    <w:name w:val="manuallabel"/>
    <w:basedOn w:val="DefaultParagraphFont"/>
    <w:rsid w:val="00AB5F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9502111">
      <w:bodyDiv w:val="1"/>
      <w:marLeft w:val="0"/>
      <w:marRight w:val="0"/>
      <w:marTop w:val="0"/>
      <w:marBottom w:val="0"/>
      <w:divBdr>
        <w:top w:val="none" w:sz="0" w:space="0" w:color="auto"/>
        <w:left w:val="none" w:sz="0" w:space="0" w:color="auto"/>
        <w:bottom w:val="none" w:sz="0" w:space="0" w:color="auto"/>
        <w:right w:val="none" w:sz="0" w:space="0" w:color="auto"/>
      </w:divBdr>
      <w:divsChild>
        <w:div w:id="1501896530">
          <w:marLeft w:val="0"/>
          <w:marRight w:val="0"/>
          <w:marTop w:val="0"/>
          <w:marBottom w:val="180"/>
          <w:divBdr>
            <w:top w:val="none" w:sz="0" w:space="0" w:color="auto"/>
            <w:left w:val="none" w:sz="0" w:space="0" w:color="auto"/>
            <w:bottom w:val="none" w:sz="0" w:space="0" w:color="auto"/>
            <w:right w:val="none" w:sz="0" w:space="0" w:color="auto"/>
          </w:divBdr>
        </w:div>
        <w:div w:id="1667393034">
          <w:marLeft w:val="0"/>
          <w:marRight w:val="0"/>
          <w:marTop w:val="0"/>
          <w:marBottom w:val="1800"/>
          <w:divBdr>
            <w:top w:val="none" w:sz="0" w:space="0" w:color="auto"/>
            <w:left w:val="none" w:sz="0" w:space="0" w:color="auto"/>
            <w:bottom w:val="none" w:sz="0" w:space="0" w:color="auto"/>
            <w:right w:val="none" w:sz="0" w:space="0" w:color="auto"/>
          </w:divBdr>
          <w:divsChild>
            <w:div w:id="192891392">
              <w:marLeft w:val="825"/>
              <w:marRight w:val="825"/>
              <w:marTop w:val="0"/>
              <w:marBottom w:val="225"/>
              <w:divBdr>
                <w:top w:val="none" w:sz="0" w:space="0" w:color="auto"/>
                <w:left w:val="none" w:sz="0" w:space="0" w:color="auto"/>
                <w:bottom w:val="none" w:sz="0" w:space="0" w:color="auto"/>
                <w:right w:val="none" w:sz="0" w:space="0" w:color="auto"/>
              </w:divBdr>
            </w:div>
            <w:div w:id="2142459766">
              <w:marLeft w:val="825"/>
              <w:marRight w:val="825"/>
              <w:marTop w:val="0"/>
              <w:marBottom w:val="225"/>
              <w:divBdr>
                <w:top w:val="none" w:sz="0" w:space="0" w:color="auto"/>
                <w:left w:val="none" w:sz="0" w:space="0" w:color="auto"/>
                <w:bottom w:val="none" w:sz="0" w:space="0" w:color="auto"/>
                <w:right w:val="none" w:sz="0" w:space="0" w:color="auto"/>
              </w:divBdr>
              <w:divsChild>
                <w:div w:id="823549314">
                  <w:marLeft w:val="825"/>
                  <w:marRight w:val="825"/>
                  <w:marTop w:val="0"/>
                  <w:marBottom w:val="225"/>
                  <w:divBdr>
                    <w:top w:val="none" w:sz="0" w:space="0" w:color="auto"/>
                    <w:left w:val="none" w:sz="0" w:space="0" w:color="auto"/>
                    <w:bottom w:val="none" w:sz="0" w:space="0" w:color="auto"/>
                    <w:right w:val="none" w:sz="0" w:space="0" w:color="auto"/>
                  </w:divBdr>
                  <w:divsChild>
                    <w:div w:id="1721829348">
                      <w:marLeft w:val="375"/>
                      <w:marRight w:val="375"/>
                      <w:marTop w:val="0"/>
                      <w:marBottom w:val="225"/>
                      <w:divBdr>
                        <w:top w:val="single" w:sz="48" w:space="4" w:color="F2F2F2"/>
                        <w:left w:val="single" w:sz="48" w:space="11" w:color="F2F2F2"/>
                        <w:bottom w:val="single" w:sz="48" w:space="11" w:color="F2F2F2"/>
                        <w:right w:val="single" w:sz="48" w:space="11" w:color="F2F2F2"/>
                      </w:divBdr>
                      <w:divsChild>
                        <w:div w:id="495346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973554">
                  <w:marLeft w:val="825"/>
                  <w:marRight w:val="825"/>
                  <w:marTop w:val="0"/>
                  <w:marBottom w:val="225"/>
                  <w:divBdr>
                    <w:top w:val="none" w:sz="0" w:space="0" w:color="auto"/>
                    <w:left w:val="none" w:sz="0" w:space="0" w:color="auto"/>
                    <w:bottom w:val="none" w:sz="0" w:space="0" w:color="auto"/>
                    <w:right w:val="none" w:sz="0" w:space="0" w:color="auto"/>
                  </w:divBdr>
                  <w:divsChild>
                    <w:div w:id="1228877704">
                      <w:marLeft w:val="375"/>
                      <w:marRight w:val="375"/>
                      <w:marTop w:val="0"/>
                      <w:marBottom w:val="225"/>
                      <w:divBdr>
                        <w:top w:val="single" w:sz="48" w:space="4" w:color="F2F2F2"/>
                        <w:left w:val="single" w:sz="48" w:space="11" w:color="F2F2F2"/>
                        <w:bottom w:val="single" w:sz="48" w:space="11" w:color="F2F2F2"/>
                        <w:right w:val="single" w:sz="48" w:space="11" w:color="F2F2F2"/>
                      </w:divBdr>
                      <w:divsChild>
                        <w:div w:id="1946961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076630">
                  <w:marLeft w:val="825"/>
                  <w:marRight w:val="825"/>
                  <w:marTop w:val="0"/>
                  <w:marBottom w:val="225"/>
                  <w:divBdr>
                    <w:top w:val="none" w:sz="0" w:space="0" w:color="auto"/>
                    <w:left w:val="none" w:sz="0" w:space="0" w:color="auto"/>
                    <w:bottom w:val="none" w:sz="0" w:space="0" w:color="auto"/>
                    <w:right w:val="none" w:sz="0" w:space="0" w:color="auto"/>
                  </w:divBdr>
                </w:div>
                <w:div w:id="153302525">
                  <w:marLeft w:val="825"/>
                  <w:marRight w:val="825"/>
                  <w:marTop w:val="0"/>
                  <w:marBottom w:val="225"/>
                  <w:divBdr>
                    <w:top w:val="none" w:sz="0" w:space="0" w:color="auto"/>
                    <w:left w:val="none" w:sz="0" w:space="0" w:color="auto"/>
                    <w:bottom w:val="none" w:sz="0" w:space="0" w:color="auto"/>
                    <w:right w:val="none" w:sz="0" w:space="0" w:color="auto"/>
                  </w:divBdr>
                </w:div>
                <w:div w:id="1340351375">
                  <w:marLeft w:val="825"/>
                  <w:marRight w:val="825"/>
                  <w:marTop w:val="0"/>
                  <w:marBottom w:val="225"/>
                  <w:divBdr>
                    <w:top w:val="none" w:sz="0" w:space="0" w:color="auto"/>
                    <w:left w:val="none" w:sz="0" w:space="0" w:color="auto"/>
                    <w:bottom w:val="none" w:sz="0" w:space="0" w:color="auto"/>
                    <w:right w:val="none" w:sz="0" w:space="0" w:color="auto"/>
                  </w:divBdr>
                  <w:divsChild>
                    <w:div w:id="1610821444">
                      <w:marLeft w:val="375"/>
                      <w:marRight w:val="375"/>
                      <w:marTop w:val="0"/>
                      <w:marBottom w:val="225"/>
                      <w:divBdr>
                        <w:top w:val="single" w:sz="48" w:space="4" w:color="F2F2F2"/>
                        <w:left w:val="single" w:sz="48" w:space="11" w:color="F2F2F2"/>
                        <w:bottom w:val="single" w:sz="48" w:space="11" w:color="F2F2F2"/>
                        <w:right w:val="single" w:sz="48" w:space="11" w:color="F2F2F2"/>
                      </w:divBdr>
                      <w:divsChild>
                        <w:div w:id="1415129317">
                          <w:marLeft w:val="0"/>
                          <w:marRight w:val="0"/>
                          <w:marTop w:val="0"/>
                          <w:marBottom w:val="0"/>
                          <w:divBdr>
                            <w:top w:val="none" w:sz="0" w:space="0" w:color="auto"/>
                            <w:left w:val="none" w:sz="0" w:space="0" w:color="auto"/>
                            <w:bottom w:val="none" w:sz="0" w:space="0" w:color="auto"/>
                            <w:right w:val="none" w:sz="0" w:space="0" w:color="auto"/>
                          </w:divBdr>
                          <w:divsChild>
                            <w:div w:id="1806048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715862">
                  <w:marLeft w:val="825"/>
                  <w:marRight w:val="825"/>
                  <w:marTop w:val="0"/>
                  <w:marBottom w:val="225"/>
                  <w:divBdr>
                    <w:top w:val="none" w:sz="0" w:space="0" w:color="auto"/>
                    <w:left w:val="none" w:sz="0" w:space="0" w:color="auto"/>
                    <w:bottom w:val="none" w:sz="0" w:space="0" w:color="auto"/>
                    <w:right w:val="none" w:sz="0" w:space="0" w:color="auto"/>
                  </w:divBdr>
                </w:div>
              </w:divsChild>
            </w:div>
          </w:divsChild>
        </w:div>
      </w:divsChild>
    </w:div>
    <w:div w:id="1668442806">
      <w:bodyDiv w:val="1"/>
      <w:marLeft w:val="0"/>
      <w:marRight w:val="0"/>
      <w:marTop w:val="0"/>
      <w:marBottom w:val="0"/>
      <w:divBdr>
        <w:top w:val="none" w:sz="0" w:space="0" w:color="auto"/>
        <w:left w:val="none" w:sz="0" w:space="0" w:color="auto"/>
        <w:bottom w:val="none" w:sz="0" w:space="0" w:color="auto"/>
        <w:right w:val="none" w:sz="0" w:space="0" w:color="auto"/>
      </w:divBdr>
      <w:divsChild>
        <w:div w:id="1423139656">
          <w:marLeft w:val="0"/>
          <w:marRight w:val="0"/>
          <w:marTop w:val="0"/>
          <w:marBottom w:val="180"/>
          <w:divBdr>
            <w:top w:val="none" w:sz="0" w:space="0" w:color="auto"/>
            <w:left w:val="none" w:sz="0" w:space="0" w:color="auto"/>
            <w:bottom w:val="none" w:sz="0" w:space="0" w:color="auto"/>
            <w:right w:val="none" w:sz="0" w:space="0" w:color="auto"/>
          </w:divBdr>
        </w:div>
        <w:div w:id="1638949497">
          <w:marLeft w:val="0"/>
          <w:marRight w:val="0"/>
          <w:marTop w:val="0"/>
          <w:marBottom w:val="1800"/>
          <w:divBdr>
            <w:top w:val="none" w:sz="0" w:space="0" w:color="auto"/>
            <w:left w:val="none" w:sz="0" w:space="0" w:color="auto"/>
            <w:bottom w:val="none" w:sz="0" w:space="0" w:color="auto"/>
            <w:right w:val="none" w:sz="0" w:space="0" w:color="auto"/>
          </w:divBdr>
          <w:divsChild>
            <w:div w:id="1062143842">
              <w:marLeft w:val="825"/>
              <w:marRight w:val="825"/>
              <w:marTop w:val="0"/>
              <w:marBottom w:val="225"/>
              <w:divBdr>
                <w:top w:val="none" w:sz="0" w:space="0" w:color="auto"/>
                <w:left w:val="none" w:sz="0" w:space="0" w:color="auto"/>
                <w:bottom w:val="none" w:sz="0" w:space="0" w:color="auto"/>
                <w:right w:val="none" w:sz="0" w:space="0" w:color="auto"/>
              </w:divBdr>
              <w:divsChild>
                <w:div w:id="1419865307">
                  <w:marLeft w:val="825"/>
                  <w:marRight w:val="825"/>
                  <w:marTop w:val="0"/>
                  <w:marBottom w:val="225"/>
                  <w:divBdr>
                    <w:top w:val="none" w:sz="0" w:space="0" w:color="auto"/>
                    <w:left w:val="none" w:sz="0" w:space="0" w:color="auto"/>
                    <w:bottom w:val="none" w:sz="0" w:space="0" w:color="auto"/>
                    <w:right w:val="none" w:sz="0" w:space="0" w:color="auto"/>
                  </w:divBdr>
                </w:div>
              </w:divsChild>
            </w:div>
            <w:div w:id="1498032323">
              <w:marLeft w:val="825"/>
              <w:marRight w:val="825"/>
              <w:marTop w:val="0"/>
              <w:marBottom w:val="225"/>
              <w:divBdr>
                <w:top w:val="none" w:sz="0" w:space="0" w:color="auto"/>
                <w:left w:val="none" w:sz="0" w:space="0" w:color="auto"/>
                <w:bottom w:val="none" w:sz="0" w:space="0" w:color="auto"/>
                <w:right w:val="none" w:sz="0" w:space="0" w:color="auto"/>
              </w:divBdr>
              <w:divsChild>
                <w:div w:id="784159949">
                  <w:marLeft w:val="825"/>
                  <w:marRight w:val="825"/>
                  <w:marTop w:val="0"/>
                  <w:marBottom w:val="225"/>
                  <w:divBdr>
                    <w:top w:val="none" w:sz="0" w:space="0" w:color="auto"/>
                    <w:left w:val="none" w:sz="0" w:space="0" w:color="auto"/>
                    <w:bottom w:val="none" w:sz="0" w:space="0" w:color="auto"/>
                    <w:right w:val="none" w:sz="0" w:space="0" w:color="auto"/>
                  </w:divBdr>
                  <w:divsChild>
                    <w:div w:id="1826897569">
                      <w:marLeft w:val="375"/>
                      <w:marRight w:val="375"/>
                      <w:marTop w:val="0"/>
                      <w:marBottom w:val="225"/>
                      <w:divBdr>
                        <w:top w:val="single" w:sz="48" w:space="4" w:color="F2F2F2"/>
                        <w:left w:val="single" w:sz="48" w:space="11" w:color="F2F2F2"/>
                        <w:bottom w:val="single" w:sz="48" w:space="11" w:color="F2F2F2"/>
                        <w:right w:val="single" w:sz="48" w:space="11" w:color="F2F2F2"/>
                      </w:divBdr>
                      <w:divsChild>
                        <w:div w:id="1790276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909501">
                  <w:marLeft w:val="825"/>
                  <w:marRight w:val="825"/>
                  <w:marTop w:val="0"/>
                  <w:marBottom w:val="225"/>
                  <w:divBdr>
                    <w:top w:val="none" w:sz="0" w:space="0" w:color="auto"/>
                    <w:left w:val="none" w:sz="0" w:space="0" w:color="auto"/>
                    <w:bottom w:val="none" w:sz="0" w:space="0" w:color="auto"/>
                    <w:right w:val="none" w:sz="0" w:space="0" w:color="auto"/>
                  </w:divBdr>
                  <w:divsChild>
                    <w:div w:id="1753623153">
                      <w:marLeft w:val="375"/>
                      <w:marRight w:val="375"/>
                      <w:marTop w:val="0"/>
                      <w:marBottom w:val="225"/>
                      <w:divBdr>
                        <w:top w:val="single" w:sz="48" w:space="4" w:color="F2F2F2"/>
                        <w:left w:val="single" w:sz="48" w:space="11" w:color="F2F2F2"/>
                        <w:bottom w:val="single" w:sz="48" w:space="11" w:color="F2F2F2"/>
                        <w:right w:val="single" w:sz="48" w:space="11" w:color="F2F2F2"/>
                      </w:divBdr>
                      <w:divsChild>
                        <w:div w:id="1639414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922518">
                  <w:marLeft w:val="825"/>
                  <w:marRight w:val="825"/>
                  <w:marTop w:val="0"/>
                  <w:marBottom w:val="225"/>
                  <w:divBdr>
                    <w:top w:val="none" w:sz="0" w:space="0" w:color="auto"/>
                    <w:left w:val="none" w:sz="0" w:space="0" w:color="auto"/>
                    <w:bottom w:val="none" w:sz="0" w:space="0" w:color="auto"/>
                    <w:right w:val="none" w:sz="0" w:space="0" w:color="auto"/>
                  </w:divBdr>
                </w:div>
                <w:div w:id="1160728602">
                  <w:marLeft w:val="825"/>
                  <w:marRight w:val="825"/>
                  <w:marTop w:val="0"/>
                  <w:marBottom w:val="225"/>
                  <w:divBdr>
                    <w:top w:val="none" w:sz="0" w:space="0" w:color="auto"/>
                    <w:left w:val="none" w:sz="0" w:space="0" w:color="auto"/>
                    <w:bottom w:val="none" w:sz="0" w:space="0" w:color="auto"/>
                    <w:right w:val="none" w:sz="0" w:space="0" w:color="auto"/>
                  </w:divBdr>
                  <w:divsChild>
                    <w:div w:id="418715755">
                      <w:marLeft w:val="375"/>
                      <w:marRight w:val="375"/>
                      <w:marTop w:val="0"/>
                      <w:marBottom w:val="225"/>
                      <w:divBdr>
                        <w:top w:val="single" w:sz="48" w:space="4" w:color="F2F2F2"/>
                        <w:left w:val="single" w:sz="48" w:space="11" w:color="F2F2F2"/>
                        <w:bottom w:val="single" w:sz="48" w:space="11" w:color="F2F2F2"/>
                        <w:right w:val="single" w:sz="48" w:space="11" w:color="F2F2F2"/>
                      </w:divBdr>
                      <w:divsChild>
                        <w:div w:id="1737825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615690">
                  <w:marLeft w:val="825"/>
                  <w:marRight w:val="825"/>
                  <w:marTop w:val="0"/>
                  <w:marBottom w:val="225"/>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1105</TotalTime>
  <Pages>4</Pages>
  <Words>1152</Words>
  <Characters>6445</Characters>
  <Application>Microsoft Office Word</Application>
  <DocSecurity>0</DocSecurity>
  <Lines>128</Lines>
  <Paragraphs>26</Paragraphs>
  <ScaleCrop>false</ScaleCrop>
  <HeadingPairs>
    <vt:vector size="2" baseType="variant">
      <vt:variant>
        <vt:lpstr>Title</vt:lpstr>
      </vt:variant>
      <vt:variant>
        <vt:i4>1</vt:i4>
      </vt:variant>
    </vt:vector>
  </HeadingPairs>
  <TitlesOfParts>
    <vt:vector size="1" baseType="lpstr">
      <vt:lpstr/>
    </vt:vector>
  </TitlesOfParts>
  <Company>UIUC</Company>
  <LinksUpToDate>false</LinksUpToDate>
  <CharactersWithSpaces>7571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Allendorf, Keera</dc:creator>
  <cp:lastModifiedBy>Hatteberg, Sarah J</cp:lastModifiedBy>
  <cp:revision>6</cp:revision>
  <cp:lastPrinted>2017-11-15T17:52:00Z</cp:lastPrinted>
  <dcterms:created xsi:type="dcterms:W3CDTF">2020-11-16T19:39:00Z</dcterms:created>
  <dcterms:modified xsi:type="dcterms:W3CDTF">2020-11-17T14:49:00Z</dcterms:modified>
</cp:coreProperties>
</file>